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90" w:rsidRPr="00415F2F" w:rsidRDefault="00422C90" w:rsidP="00FE7C89">
      <w:pPr>
        <w:spacing w:before="120" w:after="120" w:line="240" w:lineRule="auto"/>
        <w:jc w:val="right"/>
        <w:rPr>
          <w:rFonts w:cs="Arial"/>
          <w:sz w:val="20"/>
          <w:szCs w:val="20"/>
          <w:lang w:val="mn-MN"/>
        </w:rPr>
      </w:pPr>
      <w:bookmarkStart w:id="0" w:name="_GoBack"/>
      <w:bookmarkEnd w:id="0"/>
      <w:r w:rsidRPr="00415F2F">
        <w:rPr>
          <w:rFonts w:cs="Arial"/>
          <w:sz w:val="20"/>
          <w:szCs w:val="20"/>
          <w:lang w:val="mn-MN"/>
        </w:rPr>
        <w:t xml:space="preserve">Монгол </w:t>
      </w:r>
      <w:r w:rsidR="00AA658F" w:rsidRPr="00415F2F">
        <w:rPr>
          <w:rFonts w:cs="Arial"/>
          <w:sz w:val="20"/>
          <w:szCs w:val="20"/>
          <w:lang w:val="mn-MN"/>
        </w:rPr>
        <w:t xml:space="preserve">Улсын Их Хурлын 2018 </w:t>
      </w:r>
    </w:p>
    <w:p w:rsidR="00AA658F" w:rsidRPr="00415F2F" w:rsidRDefault="00AA658F" w:rsidP="00FE7C89">
      <w:pPr>
        <w:spacing w:before="120" w:after="120" w:line="240" w:lineRule="auto"/>
        <w:jc w:val="right"/>
        <w:rPr>
          <w:rFonts w:cs="Arial"/>
          <w:sz w:val="20"/>
          <w:szCs w:val="20"/>
        </w:rPr>
      </w:pPr>
      <w:r w:rsidRPr="00415F2F">
        <w:rPr>
          <w:rFonts w:cs="Arial"/>
          <w:sz w:val="20"/>
          <w:szCs w:val="20"/>
          <w:lang w:val="mn-MN"/>
        </w:rPr>
        <w:t>оны ..... тогтоолын хавсралт</w:t>
      </w:r>
      <w:r w:rsidR="00147638" w:rsidRPr="00415F2F">
        <w:rPr>
          <w:rFonts w:cs="Arial"/>
          <w:sz w:val="20"/>
          <w:szCs w:val="20"/>
        </w:rPr>
        <w:t xml:space="preserve"> 1</w:t>
      </w:r>
    </w:p>
    <w:p w:rsidR="00AA658F" w:rsidRPr="00415AF3" w:rsidRDefault="00AA658F" w:rsidP="00FE7C89">
      <w:pPr>
        <w:spacing w:before="120" w:after="120" w:line="240" w:lineRule="auto"/>
        <w:jc w:val="right"/>
        <w:rPr>
          <w:rFonts w:cs="Arial"/>
          <w:sz w:val="24"/>
          <w:szCs w:val="24"/>
          <w:lang w:val="mn-MN"/>
        </w:rPr>
      </w:pPr>
    </w:p>
    <w:p w:rsidR="00E15C5A" w:rsidRPr="00415AF3" w:rsidRDefault="00FE617C" w:rsidP="00A818E9">
      <w:pPr>
        <w:spacing w:before="240" w:after="240" w:line="240" w:lineRule="auto"/>
        <w:jc w:val="center"/>
        <w:rPr>
          <w:rFonts w:cs="Arial"/>
          <w:b/>
          <w:sz w:val="24"/>
          <w:szCs w:val="24"/>
          <w:lang w:val="mn-MN"/>
        </w:rPr>
      </w:pPr>
      <w:r w:rsidRPr="00415AF3">
        <w:rPr>
          <w:rFonts w:cs="Arial"/>
          <w:b/>
          <w:sz w:val="24"/>
          <w:szCs w:val="24"/>
          <w:lang w:val="mn-MN"/>
        </w:rPr>
        <w:t xml:space="preserve">ТӨРИЙН АУДИТЫН ТАЛААР </w:t>
      </w:r>
      <w:r w:rsidR="00415F2F">
        <w:rPr>
          <w:rFonts w:cs="Arial"/>
          <w:b/>
          <w:sz w:val="24"/>
          <w:szCs w:val="24"/>
          <w:lang w:val="mn-MN"/>
        </w:rPr>
        <w:t xml:space="preserve">ТӨРӨӨС </w:t>
      </w:r>
      <w:r w:rsidRPr="00415AF3">
        <w:rPr>
          <w:rFonts w:cs="Arial"/>
          <w:b/>
          <w:sz w:val="24"/>
          <w:szCs w:val="24"/>
          <w:lang w:val="mn-MN"/>
        </w:rPr>
        <w:t>БАРИМТЛАХ БОДЛОГО</w:t>
      </w:r>
    </w:p>
    <w:p w:rsidR="00AA658F" w:rsidRPr="00415AF3" w:rsidRDefault="009804E9" w:rsidP="00A818E9">
      <w:pPr>
        <w:pStyle w:val="Heading1"/>
        <w:spacing w:after="240" w:line="240" w:lineRule="auto"/>
        <w:rPr>
          <w:rFonts w:cs="Arial"/>
          <w:szCs w:val="24"/>
          <w:lang w:val="mn-MN"/>
        </w:rPr>
      </w:pPr>
      <w:r>
        <w:rPr>
          <w:rFonts w:cs="Arial"/>
          <w:szCs w:val="24"/>
          <w:lang w:val="mn-MN"/>
        </w:rPr>
        <w:t>Нэг. Ерөнхий мэдээлэл</w:t>
      </w:r>
      <w:r w:rsidR="00B22544" w:rsidRPr="00415AF3">
        <w:rPr>
          <w:rFonts w:cs="Arial"/>
          <w:szCs w:val="24"/>
          <w:lang w:val="mn-MN"/>
        </w:rPr>
        <w:t xml:space="preserve"> </w:t>
      </w:r>
    </w:p>
    <w:p w:rsidR="00415F2F" w:rsidRPr="0054229D" w:rsidRDefault="00415F2F" w:rsidP="00415F2F">
      <w:pPr>
        <w:ind w:firstLine="720"/>
        <w:rPr>
          <w:lang w:val="mn-MN"/>
        </w:rPr>
      </w:pPr>
      <w:r>
        <w:rPr>
          <w:lang w:val="mn-MN"/>
        </w:rPr>
        <w:t xml:space="preserve">Монгол Улсад аудитын тогтолцоо нь олон улсын нийтлэг чиг хандлага, хууль эрх зүй, стандарт, арга аргачлалын дагуу хөгжиж байгаа бөгөөд өнөөдрийн байдлаар </w:t>
      </w:r>
      <w:r>
        <w:rPr>
          <w:b/>
          <w:lang w:val="mn-MN"/>
        </w:rPr>
        <w:t xml:space="preserve"> </w:t>
      </w:r>
      <w:r>
        <w:rPr>
          <w:lang w:val="mn-MN"/>
        </w:rPr>
        <w:t xml:space="preserve">аудитын  </w:t>
      </w:r>
      <w:r w:rsidRPr="0054229D">
        <w:rPr>
          <w:lang w:val="mn-MN"/>
        </w:rPr>
        <w:t xml:space="preserve">төрөл хэлбэрээсээ хамааран төрийн аудит, хувийн хэвшлийн  аудитын хуулийн этгээд, дотоод аудит хэлбэрээр үйл ажиллагаагаа явуулж байна. </w:t>
      </w:r>
    </w:p>
    <w:p w:rsidR="00415F2F" w:rsidRPr="00931585" w:rsidRDefault="00415F2F" w:rsidP="00415F2F">
      <w:pPr>
        <w:ind w:firstLine="720"/>
      </w:pPr>
      <w:r w:rsidRPr="0054229D">
        <w:rPr>
          <w:lang w:val="mn-MN"/>
        </w:rPr>
        <w:t xml:space="preserve">Төрийн аудитыг улсын хэмжээнд Үндэсний аудитын газар, түүний харьяа аймаг, нийслэл дэх төрийн аудитын газрууд хуулиар хүлээсэн чиг үүргийнхээ дагуу хэрэгжүүлж санхүүгийн тайлангийн, гүйцэтгэлийн болон нийцлийн аудитыг гүйцэтгэж жилд дунджаар 3556  аудитыг холбогдох хууль болон Улсын Их хурлын Төсвийн байнгын хорооны тогтоолд заасан хугацаанд гүйцэтгэдэг. </w:t>
      </w:r>
    </w:p>
    <w:p w:rsidR="00415F2F" w:rsidRDefault="00415F2F" w:rsidP="00415F2F">
      <w:pPr>
        <w:ind w:firstLine="720"/>
        <w:rPr>
          <w:lang w:val="mn-MN"/>
        </w:rPr>
      </w:pPr>
      <w:r>
        <w:rPr>
          <w:lang w:val="mn-MN"/>
        </w:rPr>
        <w:t xml:space="preserve">2017 онд аудитаар 11477.9 тэрбум төгрөгийн зөрчил илрүүлж, 22.4 тэрбум төгрөгийн акт тогтоож, 2,537.9 тэрбум төгрөгийн зөрчил арилгуулах албан шаардлага, 7694 зөвлөмж өгч, зөрчил гаргасан 447 албан тушаалтанд хариуцлага тооцуулан, 87 албан тушаалтны асуудлыг хууль хяналтын байгууллагад шилжүүлж, төсвийн хөрөнгийн зарцуулалтад хяналт тавьж ажилласан. </w:t>
      </w:r>
      <w:r>
        <w:rPr>
          <w:rStyle w:val="FootnoteReference"/>
          <w:lang w:val="mn-MN"/>
        </w:rPr>
        <w:footnoteReference w:id="1"/>
      </w:r>
    </w:p>
    <w:p w:rsidR="00415F2F" w:rsidRDefault="00415F2F" w:rsidP="00415F2F">
      <w:pPr>
        <w:ind w:firstLine="720"/>
        <w:rPr>
          <w:lang w:val="mn-MN"/>
        </w:rPr>
      </w:pPr>
      <w:r>
        <w:rPr>
          <w:lang w:val="mn-MN"/>
        </w:rPr>
        <w:t xml:space="preserve">Улсын хэмжээнд санхүүгийн тайлангийн аудитад хамрагдвал зохих 6200 орчим байгууллага байгаагаас төрийн аудитын байгууллагын орон тоо, хүний нөөц, санхүүгийн боломжоос хамаарч 2100 орчим аудитыг төрийн аудитын байгууллага, 1100 орчим аудитыг  хувийн хэвшлийн аудитын хуулийн этгээдээр гэрээний үндсэн дээр гүйцэтгүүлж,  нийт 3200 орчим дүгнэлт гаргасан байна. </w:t>
      </w:r>
    </w:p>
    <w:p w:rsidR="00415F2F" w:rsidRDefault="00415F2F" w:rsidP="00415F2F">
      <w:pPr>
        <w:ind w:firstLine="720"/>
        <w:rPr>
          <w:lang w:val="mn-MN"/>
        </w:rPr>
      </w:pPr>
      <w:r>
        <w:rPr>
          <w:lang w:val="mn-MN"/>
        </w:rPr>
        <w:t xml:space="preserve">Холбогдох хууль тогтоомжоор төрийн аудитын байгууллагаас хувийн хэвшлийн аудитын хуулийн этгээдээр санхүүгийн тайлангийн аудитыг гэрээлэн гүйцэтгүүлэхээр зохицуулсан боловч аудитын хуулийн этгээдэд тавигдах шаардлага, хүлээлгэх үүрэг хариуцлага зэрэг нь эрх зүйн зохицуулалтгүй байна.  </w:t>
      </w:r>
    </w:p>
    <w:p w:rsidR="00415F2F" w:rsidRDefault="00415F2F" w:rsidP="00415F2F">
      <w:pPr>
        <w:ind w:firstLine="720"/>
        <w:rPr>
          <w:lang w:val="mn-MN"/>
        </w:rPr>
      </w:pPr>
      <w:r w:rsidRPr="00EE2BEF">
        <w:rPr>
          <w:lang w:val="mn-MN"/>
        </w:rPr>
        <w:t xml:space="preserve">Олон улсын жишигт </w:t>
      </w:r>
      <w:r>
        <w:rPr>
          <w:lang w:val="mn-MN"/>
        </w:rPr>
        <w:t xml:space="preserve">аудитын үндсэн төрлүүдээс гадна </w:t>
      </w:r>
      <w:r w:rsidRPr="00EE2BEF">
        <w:rPr>
          <w:lang w:val="mn-MN"/>
        </w:rPr>
        <w:t>аудит</w:t>
      </w:r>
      <w:r>
        <w:rPr>
          <w:lang w:val="mn-MN"/>
        </w:rPr>
        <w:t xml:space="preserve"> хийж буй салбараас хамааран байгаль орчны, мэдээллийн технологийн, гамшигийн</w:t>
      </w:r>
      <w:r w:rsidRPr="00EE2BEF">
        <w:rPr>
          <w:lang w:val="mn-MN"/>
        </w:rPr>
        <w:t xml:space="preserve"> </w:t>
      </w:r>
      <w:r>
        <w:rPr>
          <w:lang w:val="mn-MN"/>
        </w:rPr>
        <w:t xml:space="preserve">зэрэг аудитыг хэрэгжүүлж, дотоод хяналтын тогтолцоо, сайн засаглалыг дэмжих үйл ажиллагаа, иргэдэд үзүүлж буй төрийн үйлчилгээг сайжруулахад чиглэсэн  хяналт шалгалт, зөвлөн туслах чиг хандлагыг баримтлаж байна. </w:t>
      </w:r>
    </w:p>
    <w:p w:rsidR="00415F2F" w:rsidRDefault="00415F2F" w:rsidP="00415F2F">
      <w:pPr>
        <w:ind w:firstLine="720"/>
        <w:rPr>
          <w:lang w:val="mn-MN"/>
        </w:rPr>
      </w:pPr>
      <w:r>
        <w:rPr>
          <w:lang w:val="mn-MN"/>
        </w:rPr>
        <w:t>Харин манай улсын хувьд хянан шалгах чиг хандлага давамгайлж байна.  Монгол Улсын нийгэм, эдийн засагт чухал нөлөө бүхий, иргэд, олон нийтийн хүлээлттэй асуудлаар аудитыг гүйцэтгэж, үйл ажиллагааг боловсронгуй болгож сайн засаглал /иргэдийн амьдрал/-д дэмжлэг үзүүлэх оролцоо хангалтгүй байна.</w:t>
      </w:r>
    </w:p>
    <w:p w:rsidR="00415F2F" w:rsidRDefault="00415F2F" w:rsidP="00415F2F">
      <w:pPr>
        <w:ind w:firstLine="720"/>
        <w:rPr>
          <w:rFonts w:cs="Arial"/>
          <w:lang w:val="mn-MN"/>
        </w:rPr>
      </w:pPr>
      <w:r>
        <w:rPr>
          <w:lang w:val="mn-MN"/>
        </w:rPr>
        <w:t xml:space="preserve">Үндэсний аудитын газар нь </w:t>
      </w:r>
      <w:r w:rsidRPr="00EE2BEF">
        <w:rPr>
          <w:lang w:val="mn-MN"/>
        </w:rPr>
        <w:t>Н</w:t>
      </w:r>
      <w:r>
        <w:rPr>
          <w:lang w:val="mn-MN"/>
        </w:rPr>
        <w:t xml:space="preserve">эгдсэн </w:t>
      </w:r>
      <w:r w:rsidRPr="00EE2BEF">
        <w:rPr>
          <w:lang w:val="mn-MN"/>
        </w:rPr>
        <w:t>Ү</w:t>
      </w:r>
      <w:r>
        <w:rPr>
          <w:lang w:val="mn-MN"/>
        </w:rPr>
        <w:t xml:space="preserve">ндэсний Байгууллагын </w:t>
      </w:r>
      <w:r w:rsidRPr="00EE2BEF">
        <w:rPr>
          <w:lang w:val="mn-MN"/>
        </w:rPr>
        <w:t xml:space="preserve">Эдийн засаг, нийгмийн зөвлөл </w:t>
      </w:r>
      <w:r w:rsidRPr="004E7413">
        <w:rPr>
          <w:rFonts w:cs="Arial"/>
          <w:lang w:val="mn-MN"/>
        </w:rPr>
        <w:t>(ECOSOC)-тэй тусгайл</w:t>
      </w:r>
      <w:r w:rsidRPr="00EE2BEF">
        <w:rPr>
          <w:rFonts w:cs="Arial"/>
          <w:lang w:val="mn-MN"/>
        </w:rPr>
        <w:t>ан зөвлөлдөх эрх бүхий Аудитын дээд байгууллагуудын олон улсын байгууллага болох ИНТОСА</w:t>
      </w:r>
      <w:r>
        <w:rPr>
          <w:rFonts w:cs="Arial"/>
          <w:lang w:val="mn-MN"/>
        </w:rPr>
        <w:t>И</w:t>
      </w:r>
      <w:r w:rsidRPr="00EE2BEF">
        <w:rPr>
          <w:rFonts w:cs="Arial"/>
          <w:lang w:val="mn-MN"/>
        </w:rPr>
        <w:t>, уг байгууллагын Азийн байгууллага болох АСОСА</w:t>
      </w:r>
      <w:r>
        <w:rPr>
          <w:rFonts w:cs="Arial"/>
          <w:lang w:val="mn-MN"/>
        </w:rPr>
        <w:t>И</w:t>
      </w:r>
      <w:r w:rsidRPr="00EE2BEF">
        <w:rPr>
          <w:rFonts w:cs="Arial"/>
          <w:lang w:val="mn-MN"/>
        </w:rPr>
        <w:t>-н гишүүнээр 1996 онд элсэн, үйл ажиллагаанд нь идэвхитэй оролцож</w:t>
      </w:r>
      <w:r>
        <w:rPr>
          <w:rFonts w:cs="Arial"/>
          <w:lang w:val="mn-MN"/>
        </w:rPr>
        <w:t xml:space="preserve"> </w:t>
      </w:r>
      <w:r w:rsidRPr="00EE2BEF">
        <w:rPr>
          <w:rFonts w:cs="Arial"/>
          <w:lang w:val="mn-MN"/>
        </w:rPr>
        <w:t>ирсэн</w:t>
      </w:r>
      <w:r>
        <w:rPr>
          <w:rFonts w:cs="Arial"/>
          <w:lang w:val="mn-MN"/>
        </w:rPr>
        <w:t>.</w:t>
      </w:r>
      <w:r w:rsidRPr="00EE2BEF">
        <w:rPr>
          <w:rFonts w:cs="Arial"/>
          <w:lang w:val="mn-MN"/>
        </w:rPr>
        <w:t xml:space="preserve"> </w:t>
      </w:r>
    </w:p>
    <w:p w:rsidR="00415F2F" w:rsidRDefault="00415F2F" w:rsidP="00415F2F">
      <w:pPr>
        <w:rPr>
          <w:lang w:val="mn-MN"/>
        </w:rPr>
      </w:pPr>
      <w:r>
        <w:rPr>
          <w:lang w:val="mn-MN"/>
        </w:rPr>
        <w:lastRenderedPageBreak/>
        <w:tab/>
        <w:t xml:space="preserve">НҮБ-н Ерөнхий Ассамблейн дээд хэмжээний 70 дугаар чуулганаар “... улс орнуудын хөгжлийн зорилтыг тодорхойлсон </w:t>
      </w:r>
      <w:r w:rsidRPr="00415AF3">
        <w:rPr>
          <w:rFonts w:cs="Arial"/>
          <w:sz w:val="24"/>
          <w:szCs w:val="24"/>
          <w:lang w:val="mn-MN"/>
        </w:rPr>
        <w:t>Тогтвортой хөгжлийн хөтөлбөр</w:t>
      </w:r>
      <w:r w:rsidRPr="001E18FA">
        <w:rPr>
          <w:rFonts w:cs="Arial"/>
          <w:sz w:val="24"/>
          <w:szCs w:val="24"/>
          <w:lang w:val="mn-MN"/>
        </w:rPr>
        <w:t>-</w:t>
      </w:r>
      <w:r w:rsidRPr="00415AF3">
        <w:rPr>
          <w:rFonts w:cs="Arial"/>
          <w:sz w:val="24"/>
          <w:szCs w:val="24"/>
          <w:lang w:val="mn-MN"/>
        </w:rPr>
        <w:t>2030</w:t>
      </w:r>
      <w:r>
        <w:rPr>
          <w:rFonts w:cs="Arial"/>
          <w:sz w:val="24"/>
          <w:szCs w:val="24"/>
          <w:lang w:val="mn-MN"/>
        </w:rPr>
        <w:t xml:space="preserve"> баримт бичгийг</w:t>
      </w:r>
      <w:r w:rsidRPr="00415AF3">
        <w:rPr>
          <w:rFonts w:cs="Arial"/>
          <w:sz w:val="24"/>
          <w:szCs w:val="24"/>
          <w:lang w:val="mn-MN"/>
        </w:rPr>
        <w:t> </w:t>
      </w:r>
      <w:r>
        <w:rPr>
          <w:lang w:val="mn-MN"/>
        </w:rPr>
        <w:t xml:space="preserve"> хэрэгжүүлэхэд ... аудитын дээд байгууллагуудын идэвхи, оролцоог нэмэгдүүлэх замаар сайн засаглалыг дэмжих” чиглэлээр боловсруулсан ИНТОСАИ-н 2017-2022 оны стратеги төлөвлөгөөг баталсан байна. </w:t>
      </w:r>
    </w:p>
    <w:p w:rsidR="00415F2F" w:rsidRDefault="00415F2F" w:rsidP="00415F2F">
      <w:pPr>
        <w:rPr>
          <w:lang w:val="mn-MN"/>
        </w:rPr>
      </w:pPr>
      <w:r>
        <w:rPr>
          <w:lang w:val="mn-MN"/>
        </w:rPr>
        <w:tab/>
        <w:t>Уг төлөвлөгөөнд төрийн бүх шатны байгууллагын удирдлагын манлайллыг  дээшлүүлж, иргэдийн оролцоо,</w:t>
      </w:r>
      <w:r w:rsidRPr="00993914">
        <w:rPr>
          <w:rFonts w:cs="Arial"/>
          <w:szCs w:val="24"/>
          <w:lang w:val="mn-MN"/>
        </w:rPr>
        <w:t xml:space="preserve"> олон нийтийн итгэлийг нэмэгдүүлэх</w:t>
      </w:r>
      <w:r>
        <w:rPr>
          <w:rFonts w:cs="Arial"/>
          <w:szCs w:val="24"/>
          <w:lang w:val="mn-MN"/>
        </w:rPr>
        <w:t xml:space="preserve"> тэдний ашиг сонирхлыг хамгаалах, </w:t>
      </w:r>
      <w:r>
        <w:rPr>
          <w:lang w:val="mn-MN"/>
        </w:rPr>
        <w:t xml:space="preserve">төр-хувийн хэвшлийн түншлэлийг хангах, ил тод хариуцлагатай, </w:t>
      </w:r>
      <w:r w:rsidRPr="00993914">
        <w:rPr>
          <w:rFonts w:cs="Arial"/>
          <w:szCs w:val="24"/>
          <w:lang w:val="mn-MN"/>
        </w:rPr>
        <w:t xml:space="preserve">сайн </w:t>
      </w:r>
      <w:r>
        <w:rPr>
          <w:lang w:val="mn-MN"/>
        </w:rPr>
        <w:t xml:space="preserve">засаглалыг бүрдүүлэхэд Засгийн газарт дэмжлэг үзүүлэхэд </w:t>
      </w:r>
      <w:r w:rsidRPr="00C7697A">
        <w:rPr>
          <w:lang w:val="mn-MN"/>
        </w:rPr>
        <w:t xml:space="preserve">төрийн аудитын салбар ихээхэн үүрэгтэйг тодорхойлж, </w:t>
      </w:r>
      <w:r>
        <w:rPr>
          <w:lang w:val="mn-MN"/>
        </w:rPr>
        <w:t xml:space="preserve">гишүүн орнуудын аудитын дээд байгууллагуудад хандан “... хөгжлийн чиг хандлагаа тодорхойлсон стратегийн хөгжлийн баримт бичиг” боловсруулан мөрдөж ажиллахыг зөвлөсөн байна. </w:t>
      </w:r>
    </w:p>
    <w:p w:rsidR="00415F2F" w:rsidRPr="00172A56" w:rsidRDefault="00415F2F" w:rsidP="00415F2F">
      <w:pPr>
        <w:rPr>
          <w:rFonts w:cs="Arial"/>
          <w:szCs w:val="24"/>
          <w:lang w:val="mn-MN"/>
        </w:rPr>
      </w:pPr>
      <w:r>
        <w:rPr>
          <w:lang w:val="mn-MN"/>
        </w:rPr>
        <w:tab/>
        <w:t xml:space="preserve">Гишүүнчлэл бүхий олон улсын байгууллагын зөвлөмж, Монгол Улсын Үндсэн хуулийн 3 дугаар зүйл, Тогтвортой хөгжлийн үзэл баримтлал-2030-д </w:t>
      </w:r>
      <w:r w:rsidRPr="00172A56">
        <w:rPr>
          <w:rFonts w:cs="Arial"/>
          <w:szCs w:val="24"/>
          <w:lang w:val="mn-MN"/>
        </w:rPr>
        <w:t>хариуцлагатай, чадварлаг засаглалыг бэхжүүлэхэд төрийн аудитын байгууллага бодитой хувь нэмэр оруул</w:t>
      </w:r>
      <w:r>
        <w:rPr>
          <w:rFonts w:cs="Arial"/>
          <w:szCs w:val="24"/>
          <w:lang w:val="mn-MN"/>
        </w:rPr>
        <w:t>ахаар</w:t>
      </w:r>
      <w:r w:rsidRPr="00172A56">
        <w:rPr>
          <w:rFonts w:cs="Arial"/>
          <w:szCs w:val="24"/>
          <w:lang w:val="mn-MN"/>
        </w:rPr>
        <w:t xml:space="preserve"> </w:t>
      </w:r>
      <w:r>
        <w:rPr>
          <w:rFonts w:cs="Arial"/>
          <w:szCs w:val="24"/>
          <w:lang w:val="mn-MN"/>
        </w:rPr>
        <w:t xml:space="preserve">тусгасан </w:t>
      </w:r>
      <w:r w:rsidRPr="00172A56">
        <w:rPr>
          <w:rFonts w:cs="Arial"/>
          <w:szCs w:val="24"/>
          <w:lang w:val="mn-MN"/>
        </w:rPr>
        <w:t xml:space="preserve">байгаа нь тус салбарын хөгжлийн бодлогын зорилт, зорилгыг тодорхойлох хэрэгцээ шаардлагыг бий болгож байна. </w:t>
      </w:r>
    </w:p>
    <w:p w:rsidR="00415F2F" w:rsidRPr="005F51E5" w:rsidRDefault="00415F2F" w:rsidP="00415F2F">
      <w:pPr>
        <w:ind w:firstLine="720"/>
        <w:rPr>
          <w:lang w:val="mn-MN"/>
        </w:rPr>
      </w:pPr>
      <w:r>
        <w:rPr>
          <w:lang w:val="mn-MN"/>
        </w:rPr>
        <w:t xml:space="preserve">Түүнчлэн </w:t>
      </w:r>
      <w:r w:rsidRPr="005F51E5">
        <w:rPr>
          <w:lang w:val="mn-MN"/>
        </w:rPr>
        <w:t>Иргэдийн төрийн үйл ажиллагааг хянах эрхээ эдлэх нөхцөлийг хангах үүднээс иргэдийг идэвхжүүлж, төр засгийн шийдвэрт нөлөөлөн оролцож, төрийн үйл ажиллагааг хянадаг, идэвхтэй ардчилсан оролцооны соёлыг нэвтрүүлж хэвшүүлэх шаардлага зүй ёсоор урган гарч байна.</w:t>
      </w:r>
    </w:p>
    <w:p w:rsidR="00135E13" w:rsidRPr="00415AF3" w:rsidRDefault="00DB4B51" w:rsidP="00A818E9">
      <w:pPr>
        <w:pStyle w:val="Heading1"/>
        <w:spacing w:after="240" w:line="240" w:lineRule="auto"/>
        <w:rPr>
          <w:rFonts w:cs="Arial"/>
          <w:szCs w:val="24"/>
          <w:lang w:val="mn-MN"/>
        </w:rPr>
      </w:pPr>
      <w:r w:rsidRPr="00415AF3">
        <w:rPr>
          <w:rFonts w:cs="Arial"/>
          <w:szCs w:val="24"/>
          <w:lang w:val="mn-MN"/>
        </w:rPr>
        <w:t>Хоёр. Бодлогын зорилго, зарчим, зорилт</w:t>
      </w:r>
    </w:p>
    <w:p w:rsidR="00135E13" w:rsidRPr="00415AF3" w:rsidRDefault="00135E13" w:rsidP="00A818E9">
      <w:pPr>
        <w:pStyle w:val="ListParagraph"/>
        <w:numPr>
          <w:ilvl w:val="1"/>
          <w:numId w:val="2"/>
        </w:numPr>
        <w:tabs>
          <w:tab w:val="left" w:pos="720"/>
        </w:tabs>
        <w:spacing w:before="240" w:after="240"/>
        <w:ind w:left="567" w:hanging="567"/>
        <w:contextualSpacing w:val="0"/>
        <w:jc w:val="both"/>
        <w:rPr>
          <w:rFonts w:ascii="Arial" w:hAnsi="Arial" w:cs="Arial"/>
          <w:lang w:val="mn-MN"/>
        </w:rPr>
      </w:pPr>
      <w:r w:rsidRPr="00415AF3">
        <w:rPr>
          <w:rFonts w:ascii="Arial" w:hAnsi="Arial" w:cs="Arial"/>
          <w:lang w:val="mn-MN"/>
        </w:rPr>
        <w:t xml:space="preserve">Бодлогын зорилго </w:t>
      </w:r>
    </w:p>
    <w:p w:rsidR="00135E13" w:rsidRPr="00415AF3" w:rsidRDefault="005832FD" w:rsidP="00A818E9">
      <w:pPr>
        <w:pStyle w:val="ListParagraph"/>
        <w:widowControl w:val="0"/>
        <w:numPr>
          <w:ilvl w:val="2"/>
          <w:numId w:val="2"/>
        </w:numPr>
        <w:autoSpaceDE w:val="0"/>
        <w:autoSpaceDN w:val="0"/>
        <w:spacing w:before="240" w:after="240"/>
        <w:ind w:left="1276" w:hanging="708"/>
        <w:contextualSpacing w:val="0"/>
        <w:jc w:val="both"/>
        <w:rPr>
          <w:rFonts w:ascii="Arial" w:hAnsi="Arial" w:cs="Arial"/>
          <w:color w:val="000000"/>
        </w:rPr>
      </w:pPr>
      <w:bookmarkStart w:id="1" w:name="_Hlk496990359"/>
      <w:r>
        <w:rPr>
          <w:rFonts w:ascii="Arial" w:hAnsi="Arial" w:cs="Arial"/>
          <w:color w:val="000000"/>
          <w:lang w:val="mn-MN"/>
        </w:rPr>
        <w:t>Төрийн</w:t>
      </w:r>
      <w:r w:rsidR="00135E13" w:rsidRPr="00415AF3">
        <w:rPr>
          <w:rFonts w:ascii="Arial" w:hAnsi="Arial" w:cs="Arial"/>
          <w:color w:val="000000"/>
          <w:lang w:val="mn-MN"/>
        </w:rPr>
        <w:t xml:space="preserve"> аудитын талаар </w:t>
      </w:r>
      <w:r w:rsidR="00E7303F">
        <w:rPr>
          <w:rFonts w:ascii="Arial" w:hAnsi="Arial" w:cs="Arial"/>
          <w:color w:val="000000"/>
          <w:lang w:val="mn-MN"/>
        </w:rPr>
        <w:t xml:space="preserve">төрөөс </w:t>
      </w:r>
      <w:r w:rsidR="00135E13" w:rsidRPr="00415AF3">
        <w:rPr>
          <w:rFonts w:ascii="Arial" w:hAnsi="Arial" w:cs="Arial"/>
          <w:color w:val="000000"/>
          <w:lang w:val="mn-MN"/>
        </w:rPr>
        <w:t>баримтлах бодлогын зорилго нь</w:t>
      </w:r>
      <w:r w:rsidR="00135E13" w:rsidRPr="00415AF3">
        <w:rPr>
          <w:rFonts w:ascii="Arial" w:hAnsi="Arial" w:cs="Arial"/>
          <w:color w:val="000000"/>
        </w:rPr>
        <w:t>:</w:t>
      </w:r>
    </w:p>
    <w:p w:rsidR="00135E13" w:rsidRPr="00415AF3" w:rsidRDefault="00572D10" w:rsidP="00A818E9">
      <w:pPr>
        <w:pStyle w:val="ListParagraph"/>
        <w:widowControl w:val="0"/>
        <w:numPr>
          <w:ilvl w:val="3"/>
          <w:numId w:val="2"/>
        </w:numPr>
        <w:autoSpaceDE w:val="0"/>
        <w:autoSpaceDN w:val="0"/>
        <w:spacing w:before="240" w:after="240"/>
        <w:ind w:left="2268" w:hanging="938"/>
        <w:contextualSpacing w:val="0"/>
        <w:jc w:val="both"/>
        <w:rPr>
          <w:rFonts w:ascii="Arial" w:hAnsi="Arial" w:cs="Arial"/>
          <w:color w:val="000000"/>
        </w:rPr>
      </w:pPr>
      <w:bookmarkStart w:id="2" w:name="_Hlk496989441"/>
      <w:r w:rsidRPr="00415AF3">
        <w:rPr>
          <w:rFonts w:ascii="Arial" w:hAnsi="Arial" w:cs="Arial"/>
          <w:color w:val="000000"/>
          <w:lang w:val="mn-MN"/>
        </w:rPr>
        <w:t>Монгол Улсад хүмүүнлэг, иргэний ардчилсан</w:t>
      </w:r>
      <w:r w:rsidR="000672DA" w:rsidRPr="00415AF3">
        <w:rPr>
          <w:rFonts w:ascii="Arial" w:hAnsi="Arial" w:cs="Arial"/>
          <w:color w:val="000000"/>
          <w:lang w:val="mn-MN"/>
        </w:rPr>
        <w:t xml:space="preserve"> нийгэм бий болгох Үндсэн </w:t>
      </w:r>
      <w:r w:rsidR="00955769">
        <w:rPr>
          <w:rFonts w:ascii="Arial" w:hAnsi="Arial" w:cs="Arial"/>
          <w:color w:val="000000"/>
          <w:lang w:val="mn-MN"/>
        </w:rPr>
        <w:t>х</w:t>
      </w:r>
      <w:r w:rsidR="000672DA" w:rsidRPr="00415AF3">
        <w:rPr>
          <w:rFonts w:ascii="Arial" w:hAnsi="Arial" w:cs="Arial"/>
          <w:color w:val="000000"/>
          <w:lang w:val="mn-MN"/>
        </w:rPr>
        <w:t xml:space="preserve">уулийн эрхэм зорилго болон </w:t>
      </w:r>
      <w:r w:rsidR="00324B28">
        <w:rPr>
          <w:rFonts w:ascii="Arial" w:hAnsi="Arial" w:cs="Arial"/>
          <w:color w:val="000000"/>
          <w:lang w:val="mn-MN"/>
        </w:rPr>
        <w:t>“</w:t>
      </w:r>
      <w:r w:rsidR="000672DA" w:rsidRPr="00415AF3">
        <w:rPr>
          <w:rFonts w:ascii="Arial" w:hAnsi="Arial" w:cs="Arial"/>
          <w:color w:val="000000"/>
          <w:lang w:val="mn-MN"/>
        </w:rPr>
        <w:t>Монгол Улсын</w:t>
      </w:r>
      <w:r w:rsidRPr="00415AF3">
        <w:rPr>
          <w:rFonts w:ascii="Arial" w:hAnsi="Arial" w:cs="Arial"/>
          <w:color w:val="000000"/>
          <w:lang w:val="mn-MN"/>
        </w:rPr>
        <w:t xml:space="preserve"> </w:t>
      </w:r>
      <w:r w:rsidR="00135E13" w:rsidRPr="00415AF3">
        <w:rPr>
          <w:rFonts w:ascii="Arial" w:hAnsi="Arial" w:cs="Arial"/>
          <w:color w:val="000000"/>
          <w:lang w:val="mn-MN"/>
        </w:rPr>
        <w:t xml:space="preserve"> тогтвортой хөгжлийн үзэл баримтлал 2030</w:t>
      </w:r>
      <w:r w:rsidR="00324B28">
        <w:rPr>
          <w:rFonts w:ascii="Arial" w:hAnsi="Arial" w:cs="Arial"/>
          <w:color w:val="000000"/>
          <w:lang w:val="mn-MN"/>
        </w:rPr>
        <w:t>”</w:t>
      </w:r>
      <w:r w:rsidR="00135E13" w:rsidRPr="00415AF3">
        <w:rPr>
          <w:rFonts w:ascii="Arial" w:hAnsi="Arial" w:cs="Arial"/>
          <w:color w:val="000000"/>
          <w:lang w:val="mn-MN"/>
        </w:rPr>
        <w:t>-ыг хэрэгжүүлэхэд төрийн аудитын байгууллагын идэвх оролцоог нэмэгдүүлэх замаар сайн засаглалыг дэмжиж, зөвлөн туслах үйл ажиллагааг тэргүүлэх чиглэл болгон төрийн аудитыг хөгжүүлэх</w:t>
      </w:r>
      <w:r w:rsidR="00CF6BFA">
        <w:rPr>
          <w:rFonts w:ascii="Arial" w:hAnsi="Arial" w:cs="Arial"/>
          <w:color w:val="000000"/>
        </w:rPr>
        <w:t>;</w:t>
      </w:r>
    </w:p>
    <w:p w:rsidR="00101CAE" w:rsidRPr="00415AF3" w:rsidRDefault="00C73F7B" w:rsidP="00A818E9">
      <w:pPr>
        <w:pStyle w:val="ListParagraph"/>
        <w:widowControl w:val="0"/>
        <w:numPr>
          <w:ilvl w:val="3"/>
          <w:numId w:val="2"/>
        </w:numPr>
        <w:autoSpaceDE w:val="0"/>
        <w:autoSpaceDN w:val="0"/>
        <w:spacing w:before="240" w:after="240"/>
        <w:ind w:left="2268" w:hanging="938"/>
        <w:contextualSpacing w:val="0"/>
        <w:jc w:val="both"/>
        <w:rPr>
          <w:rFonts w:ascii="Arial" w:hAnsi="Arial" w:cs="Arial"/>
          <w:color w:val="000000"/>
        </w:rPr>
      </w:pPr>
      <w:r w:rsidRPr="00415AF3">
        <w:rPr>
          <w:rFonts w:ascii="Arial" w:hAnsi="Arial" w:cs="Arial"/>
          <w:color w:val="000000"/>
          <w:lang w:val="mn-MN"/>
        </w:rPr>
        <w:t>Нэгдсэн Үндэсний Байгууллагын</w:t>
      </w:r>
      <w:r w:rsidR="00D921AE" w:rsidRPr="00415AF3">
        <w:rPr>
          <w:rFonts w:ascii="Arial" w:hAnsi="Arial" w:cs="Arial"/>
          <w:color w:val="000000"/>
          <w:lang w:val="mn-MN"/>
        </w:rPr>
        <w:t xml:space="preserve"> Ерөнхий асс</w:t>
      </w:r>
      <w:r w:rsidR="001E4B84">
        <w:rPr>
          <w:rFonts w:ascii="Arial" w:hAnsi="Arial" w:cs="Arial"/>
          <w:color w:val="000000"/>
          <w:lang w:val="mn-MN"/>
        </w:rPr>
        <w:t>а</w:t>
      </w:r>
      <w:r w:rsidR="00D921AE" w:rsidRPr="00415AF3">
        <w:rPr>
          <w:rFonts w:ascii="Arial" w:hAnsi="Arial" w:cs="Arial"/>
          <w:color w:val="000000"/>
          <w:lang w:val="mn-MN"/>
        </w:rPr>
        <w:t>мблейн</w:t>
      </w:r>
      <w:r w:rsidR="00D921AE" w:rsidRPr="00415AF3">
        <w:rPr>
          <w:rFonts w:ascii="Arial" w:hAnsi="Arial" w:cs="Arial"/>
          <w:color w:val="000000"/>
        </w:rPr>
        <w:t xml:space="preserve"> 2011 </w:t>
      </w:r>
      <w:r w:rsidR="00D921AE" w:rsidRPr="00415AF3">
        <w:rPr>
          <w:rFonts w:ascii="Arial" w:hAnsi="Arial" w:cs="Arial"/>
          <w:color w:val="000000"/>
          <w:lang w:val="mn-MN"/>
        </w:rPr>
        <w:t>оны 66</w:t>
      </w:r>
      <w:r w:rsidR="00AE6382">
        <w:rPr>
          <w:rStyle w:val="FootnoteReference"/>
          <w:rFonts w:ascii="Arial" w:hAnsi="Arial" w:cs="Arial"/>
          <w:color w:val="000000"/>
          <w:lang w:val="mn-MN"/>
        </w:rPr>
        <w:footnoteReference w:id="2"/>
      </w:r>
      <w:r w:rsidR="00D921AE" w:rsidRPr="00415AF3">
        <w:rPr>
          <w:rFonts w:ascii="Arial" w:hAnsi="Arial" w:cs="Arial"/>
          <w:color w:val="000000"/>
          <w:lang w:val="mn-MN"/>
        </w:rPr>
        <w:t xml:space="preserve"> дугаар хуралдааны тогтоолд тусгасан</w:t>
      </w:r>
      <w:r w:rsidR="00135E13" w:rsidRPr="00415AF3">
        <w:rPr>
          <w:rFonts w:ascii="Arial" w:hAnsi="Arial" w:cs="Arial"/>
          <w:color w:val="000000"/>
          <w:lang w:val="mn-MN"/>
        </w:rPr>
        <w:t xml:space="preserve"> төрийн аудитын суурь зарчмуудыг хангасан,</w:t>
      </w:r>
      <w:r w:rsidR="00F31ACE" w:rsidRPr="00415AF3">
        <w:rPr>
          <w:rFonts w:ascii="Arial" w:hAnsi="Arial" w:cs="Arial"/>
          <w:color w:val="000000"/>
          <w:lang w:val="mn-MN"/>
        </w:rPr>
        <w:t xml:space="preserve"> ИНТОСАИ-н</w:t>
      </w:r>
      <w:r w:rsidR="00135E13" w:rsidRPr="00415AF3">
        <w:rPr>
          <w:rFonts w:ascii="Arial" w:hAnsi="Arial" w:cs="Arial"/>
          <w:color w:val="000000"/>
          <w:lang w:val="mn-MN"/>
        </w:rPr>
        <w:t xml:space="preserve"> олон улсын</w:t>
      </w:r>
      <w:r w:rsidR="00D921AE" w:rsidRPr="00415AF3">
        <w:rPr>
          <w:rFonts w:ascii="Arial" w:hAnsi="Arial" w:cs="Arial"/>
          <w:color w:val="000000"/>
          <w:lang w:val="mn-MN"/>
        </w:rPr>
        <w:t xml:space="preserve"> </w:t>
      </w:r>
      <w:r w:rsidR="00135E13" w:rsidRPr="00415AF3">
        <w:rPr>
          <w:rFonts w:ascii="Arial" w:hAnsi="Arial" w:cs="Arial"/>
          <w:color w:val="000000"/>
          <w:lang w:val="mn-MN"/>
        </w:rPr>
        <w:t>стандарт зарчмуудад нийцсэн байгууллага болох</w:t>
      </w:r>
      <w:r w:rsidR="00CF6BFA">
        <w:rPr>
          <w:rFonts w:ascii="Arial" w:hAnsi="Arial" w:cs="Arial"/>
          <w:color w:val="000000"/>
        </w:rPr>
        <w:t>;</w:t>
      </w:r>
    </w:p>
    <w:p w:rsidR="00135E13" w:rsidRPr="00EE57B2" w:rsidRDefault="00F31ACE" w:rsidP="00A818E9">
      <w:pPr>
        <w:pStyle w:val="ListParagraph"/>
        <w:widowControl w:val="0"/>
        <w:numPr>
          <w:ilvl w:val="3"/>
          <w:numId w:val="2"/>
        </w:numPr>
        <w:autoSpaceDE w:val="0"/>
        <w:autoSpaceDN w:val="0"/>
        <w:spacing w:before="240" w:after="240"/>
        <w:ind w:left="2268" w:hanging="938"/>
        <w:contextualSpacing w:val="0"/>
        <w:jc w:val="both"/>
        <w:rPr>
          <w:rFonts w:ascii="Arial" w:hAnsi="Arial" w:cs="Arial"/>
          <w:color w:val="000000"/>
        </w:rPr>
      </w:pPr>
      <w:r w:rsidRPr="00415AF3">
        <w:rPr>
          <w:rFonts w:ascii="Arial" w:hAnsi="Arial" w:cs="Arial"/>
          <w:color w:val="000000"/>
          <w:lang w:val="mn-MN"/>
        </w:rPr>
        <w:t>Харилцагч талуудын хамтын ажиллагааг өргөжүүлж, н</w:t>
      </w:r>
      <w:r w:rsidR="00101CAE" w:rsidRPr="00415AF3">
        <w:rPr>
          <w:rFonts w:ascii="Arial" w:hAnsi="Arial" w:cs="Arial"/>
          <w:lang w:val="mn-MN"/>
        </w:rPr>
        <w:t>ийгмийн бүхий л салбарыг хамарсан өргөн хүрээний асуудалд үнэлэлт, дүгнэлт өгөх</w:t>
      </w:r>
      <w:r w:rsidRPr="00415AF3">
        <w:rPr>
          <w:rFonts w:ascii="Arial" w:hAnsi="Arial" w:cs="Arial"/>
          <w:lang w:val="mn-MN"/>
        </w:rPr>
        <w:t xml:space="preserve"> чадварлаг аудитор бэлтгэх тогтолцоо бий болгох </w:t>
      </w:r>
      <w:r w:rsidR="00135E13" w:rsidRPr="00415AF3">
        <w:rPr>
          <w:rFonts w:ascii="Arial" w:hAnsi="Arial" w:cs="Arial"/>
          <w:color w:val="000000"/>
          <w:lang w:val="mn-MN"/>
        </w:rPr>
        <w:t>замаар аудиты</w:t>
      </w:r>
      <w:r w:rsidR="00CF6BFA">
        <w:rPr>
          <w:rFonts w:ascii="Arial" w:hAnsi="Arial" w:cs="Arial"/>
          <w:color w:val="000000"/>
          <w:lang w:val="mn-MN"/>
        </w:rPr>
        <w:t>н чанар, үр өгөөжийг дээшлүүлэх.</w:t>
      </w:r>
    </w:p>
    <w:p w:rsidR="002114AA" w:rsidRPr="001E18FA" w:rsidRDefault="00E47A4C" w:rsidP="00A818E9">
      <w:pPr>
        <w:pStyle w:val="ListParagraph"/>
        <w:numPr>
          <w:ilvl w:val="1"/>
          <w:numId w:val="2"/>
        </w:numPr>
        <w:tabs>
          <w:tab w:val="left" w:pos="720"/>
        </w:tabs>
        <w:spacing w:before="240" w:after="240"/>
        <w:ind w:left="567" w:hanging="567"/>
        <w:contextualSpacing w:val="0"/>
        <w:jc w:val="both"/>
        <w:rPr>
          <w:rFonts w:ascii="Arial" w:hAnsi="Arial" w:cs="Arial"/>
          <w:lang w:val="mn-MN"/>
        </w:rPr>
      </w:pPr>
      <w:r w:rsidRPr="001E18FA">
        <w:rPr>
          <w:rFonts w:ascii="Arial" w:hAnsi="Arial" w:cs="Arial"/>
          <w:lang w:val="mn-MN"/>
        </w:rPr>
        <w:t>Бодлогыг хэрэгжүүлэхэд баримтлах зарчим</w:t>
      </w:r>
    </w:p>
    <w:p w:rsidR="00572D10" w:rsidRPr="00415AF3" w:rsidRDefault="00572D10" w:rsidP="00A818E9">
      <w:pPr>
        <w:pStyle w:val="ListParagraph"/>
        <w:widowControl w:val="0"/>
        <w:numPr>
          <w:ilvl w:val="2"/>
          <w:numId w:val="2"/>
        </w:numPr>
        <w:autoSpaceDE w:val="0"/>
        <w:autoSpaceDN w:val="0"/>
        <w:spacing w:before="240" w:after="240"/>
        <w:ind w:left="1276" w:hanging="709"/>
        <w:contextualSpacing w:val="0"/>
        <w:jc w:val="both"/>
        <w:rPr>
          <w:rFonts w:ascii="Arial" w:hAnsi="Arial" w:cs="Arial"/>
          <w:color w:val="000000"/>
        </w:rPr>
      </w:pPr>
      <w:r w:rsidRPr="00415AF3">
        <w:rPr>
          <w:rFonts w:ascii="Arial" w:hAnsi="Arial" w:cs="Arial"/>
          <w:lang w:val="mn-MN"/>
        </w:rPr>
        <w:lastRenderedPageBreak/>
        <w:t xml:space="preserve">“Аудит бол улс орны тогтвортой хөгжлийн тулгуур хүчин зүйл” гэж үзэж төрийн аудитыг бүс нутагтаа тэргүүлэх хэмжээнд хөгжүүлэх, аудитын нийгэмд оруулах хувь нэмрийг нь нэмэгдүүлэх зорилгоор Монгол Улсын төрөөс аудитыг бодлогоор дэмжих ба дараах зарчимд тулгуурлан хэрэгжүүлнэ. Үүнд: </w:t>
      </w:r>
    </w:p>
    <w:p w:rsidR="00572D10" w:rsidRPr="00415AF3" w:rsidRDefault="00572D10"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rPr>
      </w:pPr>
      <w:r w:rsidRPr="00415AF3">
        <w:rPr>
          <w:rFonts w:ascii="Arial" w:hAnsi="Arial" w:cs="Arial"/>
          <w:lang w:val="mn-MN"/>
        </w:rPr>
        <w:t>хууль дээдлэх</w:t>
      </w:r>
      <w:r w:rsidRPr="00415AF3">
        <w:rPr>
          <w:rFonts w:ascii="Arial" w:hAnsi="Arial" w:cs="Arial"/>
        </w:rPr>
        <w:t>;</w:t>
      </w:r>
    </w:p>
    <w:p w:rsidR="00572D10" w:rsidRPr="00415AF3" w:rsidRDefault="00572D10"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rPr>
      </w:pPr>
      <w:r w:rsidRPr="00415AF3">
        <w:rPr>
          <w:rFonts w:ascii="Arial" w:hAnsi="Arial" w:cs="Arial"/>
          <w:lang w:val="mn-MN"/>
        </w:rPr>
        <w:t>шударга ёсыг хангах</w:t>
      </w:r>
      <w:r w:rsidRPr="00415AF3">
        <w:rPr>
          <w:rFonts w:ascii="Arial" w:hAnsi="Arial" w:cs="Arial"/>
        </w:rPr>
        <w:t>;</w:t>
      </w:r>
    </w:p>
    <w:p w:rsidR="00572D10" w:rsidRPr="00415AF3" w:rsidRDefault="00572D10"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rPr>
      </w:pPr>
      <w:r w:rsidRPr="00415AF3">
        <w:rPr>
          <w:rFonts w:ascii="Arial" w:hAnsi="Arial" w:cs="Arial"/>
          <w:lang w:val="mn-MN"/>
        </w:rPr>
        <w:t xml:space="preserve">ил тод бодитой байх; </w:t>
      </w:r>
    </w:p>
    <w:p w:rsidR="00572D10" w:rsidRPr="00415AF3" w:rsidRDefault="00572D10"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rPr>
      </w:pPr>
      <w:r w:rsidRPr="00415AF3">
        <w:rPr>
          <w:rFonts w:ascii="Arial" w:hAnsi="Arial" w:cs="Arial"/>
          <w:lang w:val="mn-MN"/>
        </w:rPr>
        <w:t>төрийн аудитын нийтээр хүлээн зөвшөөрсөн зарчим, стандартад нийцэх</w:t>
      </w:r>
      <w:r w:rsidRPr="00415AF3">
        <w:rPr>
          <w:rFonts w:ascii="Arial" w:hAnsi="Arial" w:cs="Arial"/>
        </w:rPr>
        <w:t>;</w:t>
      </w:r>
      <w:r w:rsidRPr="00415AF3">
        <w:rPr>
          <w:rFonts w:ascii="Arial" w:hAnsi="Arial" w:cs="Arial"/>
          <w:lang w:val="mn-MN"/>
        </w:rPr>
        <w:t xml:space="preserve"> </w:t>
      </w:r>
    </w:p>
    <w:p w:rsidR="000C4516" w:rsidRPr="001E18FA" w:rsidRDefault="000C4516" w:rsidP="00A818E9">
      <w:pPr>
        <w:pStyle w:val="ListParagraph"/>
        <w:numPr>
          <w:ilvl w:val="1"/>
          <w:numId w:val="2"/>
        </w:numPr>
        <w:tabs>
          <w:tab w:val="left" w:pos="720"/>
        </w:tabs>
        <w:spacing w:before="240" w:after="240"/>
        <w:ind w:left="567" w:hanging="567"/>
        <w:contextualSpacing w:val="0"/>
        <w:jc w:val="both"/>
        <w:rPr>
          <w:rFonts w:ascii="Arial" w:hAnsi="Arial" w:cs="Arial"/>
          <w:lang w:val="mn-MN"/>
        </w:rPr>
      </w:pPr>
      <w:r w:rsidRPr="00415AF3">
        <w:rPr>
          <w:rFonts w:ascii="Arial" w:hAnsi="Arial" w:cs="Arial"/>
          <w:lang w:val="mn-MN"/>
        </w:rPr>
        <w:t xml:space="preserve">Бодлогын зорилгыг хэрэгжүүлэхийн тулд дараах зорилтуудыг дэвшүүлж байна. Үүнд: </w:t>
      </w:r>
    </w:p>
    <w:p w:rsidR="000C4516" w:rsidRPr="00415AF3" w:rsidRDefault="00832C21" w:rsidP="00A818E9">
      <w:pPr>
        <w:pStyle w:val="ListParagraph"/>
        <w:numPr>
          <w:ilvl w:val="2"/>
          <w:numId w:val="2"/>
        </w:numPr>
        <w:spacing w:before="240" w:after="240"/>
        <w:ind w:left="1276"/>
        <w:contextualSpacing w:val="0"/>
        <w:jc w:val="both"/>
        <w:rPr>
          <w:rFonts w:ascii="Arial" w:hAnsi="Arial" w:cs="Arial"/>
          <w:color w:val="000000"/>
          <w:lang w:val="mn-MN"/>
        </w:rPr>
      </w:pPr>
      <w:bookmarkStart w:id="3" w:name="_Hlk496989751"/>
      <w:r w:rsidRPr="00415AF3">
        <w:rPr>
          <w:rFonts w:ascii="Arial" w:hAnsi="Arial" w:cs="Arial"/>
          <w:color w:val="000000"/>
          <w:lang w:val="mn-MN"/>
        </w:rPr>
        <w:t xml:space="preserve">Монгол Улсад хүмүүнлэг, иргэний ардчилсан нийгэм бий болгох Үндсэн </w:t>
      </w:r>
      <w:r w:rsidR="00955769">
        <w:rPr>
          <w:rFonts w:ascii="Arial" w:hAnsi="Arial" w:cs="Arial"/>
          <w:color w:val="000000"/>
          <w:lang w:val="mn-MN"/>
        </w:rPr>
        <w:t>х</w:t>
      </w:r>
      <w:r w:rsidRPr="00415AF3">
        <w:rPr>
          <w:rFonts w:ascii="Arial" w:hAnsi="Arial" w:cs="Arial"/>
          <w:color w:val="000000"/>
          <w:lang w:val="mn-MN"/>
        </w:rPr>
        <w:t xml:space="preserve">уулийн эрхэм зорилго болон </w:t>
      </w:r>
      <w:r w:rsidR="00324B28">
        <w:rPr>
          <w:rFonts w:ascii="Arial" w:hAnsi="Arial" w:cs="Arial"/>
          <w:color w:val="000000"/>
          <w:lang w:val="mn-MN"/>
        </w:rPr>
        <w:t>“</w:t>
      </w:r>
      <w:r w:rsidRPr="00415AF3">
        <w:rPr>
          <w:rFonts w:ascii="Arial" w:hAnsi="Arial" w:cs="Arial"/>
          <w:color w:val="000000"/>
          <w:lang w:val="mn-MN"/>
        </w:rPr>
        <w:t>Монгол Улсын  тогтвортой хөгжлийн үзэл баримтлал 2030</w:t>
      </w:r>
      <w:r w:rsidR="00324B28">
        <w:rPr>
          <w:rFonts w:ascii="Arial" w:hAnsi="Arial" w:cs="Arial"/>
          <w:color w:val="000000"/>
          <w:lang w:val="mn-MN"/>
        </w:rPr>
        <w:t>”</w:t>
      </w:r>
      <w:r w:rsidRPr="00415AF3">
        <w:rPr>
          <w:rFonts w:ascii="Arial" w:hAnsi="Arial" w:cs="Arial"/>
          <w:color w:val="000000"/>
          <w:lang w:val="mn-MN"/>
        </w:rPr>
        <w:t xml:space="preserve">-ыг хэрэгжүүлэхэд төрийн аудитын байгууллагын идэвхи оролцоог нэмэгдүүлэх замаар сайн засаглалыг дэмжиж, зөвлөн туслах үйл ажиллагааг тэргүүлэх чиглэл болгон төрийн аудитыг хөгжүүлэх </w:t>
      </w:r>
      <w:r w:rsidR="000C4516" w:rsidRPr="00415AF3">
        <w:rPr>
          <w:rFonts w:ascii="Arial" w:hAnsi="Arial" w:cs="Arial"/>
          <w:color w:val="000000"/>
          <w:lang w:val="mn-MN"/>
        </w:rPr>
        <w:t xml:space="preserve">зорилгын хүрээнд:  </w:t>
      </w:r>
    </w:p>
    <w:p w:rsidR="00AD1DF0" w:rsidRPr="00415AF3" w:rsidRDefault="00AD1DF0"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rPr>
      </w:pPr>
      <w:bookmarkStart w:id="4" w:name="_Hlk496989852"/>
      <w:bookmarkEnd w:id="3"/>
      <w:r w:rsidRPr="00415AF3">
        <w:rPr>
          <w:rFonts w:ascii="Arial" w:hAnsi="Arial" w:cs="Arial"/>
          <w:b/>
          <w:color w:val="000000"/>
          <w:lang w:val="mn-MN"/>
        </w:rPr>
        <w:t>Зорилт 1.</w:t>
      </w:r>
      <w:r w:rsidRPr="00415AF3">
        <w:rPr>
          <w:rFonts w:ascii="Arial" w:hAnsi="Arial" w:cs="Arial"/>
          <w:color w:val="000000"/>
          <w:lang w:val="mn-MN"/>
        </w:rPr>
        <w:t xml:space="preserve"> </w:t>
      </w:r>
      <w:r w:rsidRPr="00415AF3">
        <w:rPr>
          <w:rFonts w:ascii="Arial" w:hAnsi="Arial" w:cs="Arial"/>
          <w:lang w:val="mn-MN"/>
        </w:rPr>
        <w:t>Төрийн аудитын үйл ажиллагаанд иргэдийн оролцоог нэмэгдүүлж, хяналттай, хариуцлагатай аудитын тогтолцоог бий болгох</w:t>
      </w:r>
      <w:r w:rsidR="003C7B75">
        <w:rPr>
          <w:rFonts w:ascii="Arial" w:hAnsi="Arial" w:cs="Arial"/>
        </w:rPr>
        <w:t>;</w:t>
      </w:r>
    </w:p>
    <w:p w:rsidR="000C4516" w:rsidRPr="00415AF3" w:rsidRDefault="000C4516"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rPr>
      </w:pPr>
      <w:r w:rsidRPr="00415AF3">
        <w:rPr>
          <w:rFonts w:ascii="Arial" w:hAnsi="Arial" w:cs="Arial"/>
          <w:b/>
          <w:color w:val="000000"/>
          <w:lang w:val="mn-MN"/>
        </w:rPr>
        <w:t xml:space="preserve">Зорилт </w:t>
      </w:r>
      <w:r w:rsidR="00773053" w:rsidRPr="00415AF3">
        <w:rPr>
          <w:rFonts w:ascii="Arial" w:hAnsi="Arial" w:cs="Arial"/>
          <w:b/>
          <w:color w:val="000000"/>
          <w:lang w:val="mn-MN"/>
        </w:rPr>
        <w:t>2</w:t>
      </w:r>
      <w:r w:rsidRPr="00415AF3">
        <w:rPr>
          <w:rFonts w:ascii="Arial" w:hAnsi="Arial" w:cs="Arial"/>
          <w:b/>
          <w:color w:val="000000"/>
          <w:lang w:val="mn-MN"/>
        </w:rPr>
        <w:t>.</w:t>
      </w:r>
      <w:r w:rsidRPr="00415AF3">
        <w:rPr>
          <w:rFonts w:ascii="Arial" w:hAnsi="Arial" w:cs="Arial"/>
          <w:color w:val="000000"/>
          <w:lang w:val="mn-MN"/>
        </w:rPr>
        <w:t xml:space="preserve"> </w:t>
      </w:r>
      <w:r w:rsidR="00324B28">
        <w:rPr>
          <w:rFonts w:ascii="Arial" w:hAnsi="Arial" w:cs="Arial"/>
          <w:color w:val="000000"/>
          <w:lang w:val="mn-MN"/>
        </w:rPr>
        <w:t>“</w:t>
      </w:r>
      <w:r w:rsidRPr="00415AF3">
        <w:rPr>
          <w:rFonts w:ascii="Arial" w:hAnsi="Arial" w:cs="Arial"/>
          <w:color w:val="000000"/>
          <w:lang w:val="mn-MN"/>
        </w:rPr>
        <w:t>Монгол Улсын тогтвортой хөгжлийн үзэл баримтлал 2030</w:t>
      </w:r>
      <w:r w:rsidR="00324B28">
        <w:rPr>
          <w:rFonts w:ascii="Arial" w:hAnsi="Arial" w:cs="Arial"/>
          <w:color w:val="000000"/>
          <w:lang w:val="mn-MN"/>
        </w:rPr>
        <w:t>”</w:t>
      </w:r>
      <w:r w:rsidRPr="00415AF3">
        <w:rPr>
          <w:rFonts w:ascii="Arial" w:hAnsi="Arial" w:cs="Arial"/>
          <w:color w:val="000000"/>
          <w:lang w:val="mn-MN"/>
        </w:rPr>
        <w:t>-ыг хэрэгжүүлэх төрийн аудитын байгууллагын идэвх оролцоог нэмэгдүүлэх</w:t>
      </w:r>
      <w:r w:rsidR="003C7B75">
        <w:rPr>
          <w:rFonts w:ascii="Arial" w:hAnsi="Arial" w:cs="Arial"/>
          <w:color w:val="000000"/>
        </w:rPr>
        <w:t>;</w:t>
      </w:r>
    </w:p>
    <w:p w:rsidR="000C4516" w:rsidRPr="00415AF3" w:rsidRDefault="00773053"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rPr>
      </w:pPr>
      <w:r w:rsidRPr="00415AF3">
        <w:rPr>
          <w:rFonts w:ascii="Arial" w:hAnsi="Arial" w:cs="Arial"/>
          <w:b/>
          <w:color w:val="000000"/>
          <w:lang w:val="mn-MN"/>
        </w:rPr>
        <w:t>Зорилт 3</w:t>
      </w:r>
      <w:r w:rsidR="000C4516" w:rsidRPr="00415AF3">
        <w:rPr>
          <w:rFonts w:ascii="Arial" w:hAnsi="Arial" w:cs="Arial"/>
          <w:color w:val="000000"/>
          <w:lang w:val="mn-MN"/>
        </w:rPr>
        <w:t xml:space="preserve">. </w:t>
      </w:r>
      <w:r w:rsidR="000C4516" w:rsidRPr="00415AF3">
        <w:rPr>
          <w:rFonts w:ascii="Arial" w:hAnsi="Arial" w:cs="Arial"/>
          <w:lang w:val="mn-MN"/>
        </w:rPr>
        <w:t xml:space="preserve">Засгийн газар ба төрийн байгууллагуудын хариуцлагатай, ил тод, шударга байдлыг бэхжүүлэн </w:t>
      </w:r>
      <w:r w:rsidR="000C4516" w:rsidRPr="00415AF3">
        <w:rPr>
          <w:rFonts w:ascii="Arial" w:hAnsi="Arial" w:cs="Arial"/>
          <w:color w:val="000000"/>
          <w:lang w:val="mn-MN"/>
        </w:rPr>
        <w:t>сайн засаглалыг дэмжих</w:t>
      </w:r>
      <w:r w:rsidR="003C7B75">
        <w:rPr>
          <w:rFonts w:ascii="Arial" w:hAnsi="Arial" w:cs="Arial"/>
          <w:color w:val="000000"/>
        </w:rPr>
        <w:t>.</w:t>
      </w:r>
    </w:p>
    <w:p w:rsidR="000C4516" w:rsidRPr="00415AF3" w:rsidRDefault="00C521CC" w:rsidP="00A818E9">
      <w:pPr>
        <w:pStyle w:val="ListParagraph"/>
        <w:numPr>
          <w:ilvl w:val="2"/>
          <w:numId w:val="2"/>
        </w:numPr>
        <w:spacing w:before="240" w:after="240"/>
        <w:ind w:left="1276"/>
        <w:contextualSpacing w:val="0"/>
        <w:jc w:val="both"/>
        <w:rPr>
          <w:rFonts w:ascii="Arial" w:hAnsi="Arial" w:cs="Arial"/>
          <w:color w:val="000000"/>
          <w:lang w:val="mn-MN"/>
        </w:rPr>
      </w:pPr>
      <w:bookmarkStart w:id="5" w:name="_Hlk496989767"/>
      <w:bookmarkEnd w:id="4"/>
      <w:r w:rsidRPr="00415AF3">
        <w:rPr>
          <w:rFonts w:ascii="Arial" w:hAnsi="Arial" w:cs="Arial"/>
          <w:color w:val="000000"/>
          <w:lang w:val="mn-MN"/>
        </w:rPr>
        <w:t>Нэгдсэн Үндэсний Байгууллагын Ерөнхий асс</w:t>
      </w:r>
      <w:r w:rsidR="00F75028">
        <w:rPr>
          <w:rFonts w:ascii="Arial" w:hAnsi="Arial" w:cs="Arial"/>
          <w:color w:val="000000"/>
          <w:lang w:val="mn-MN"/>
        </w:rPr>
        <w:t>а</w:t>
      </w:r>
      <w:r w:rsidRPr="00415AF3">
        <w:rPr>
          <w:rFonts w:ascii="Arial" w:hAnsi="Arial" w:cs="Arial"/>
          <w:color w:val="000000"/>
          <w:lang w:val="mn-MN"/>
        </w:rPr>
        <w:t xml:space="preserve">мблейн 2011 оны 66 дугаар хуралдааны тогтоолд тусгасан төрийн аудитын суурь зарчмуудыг хангасан, ИНТОСАИ-н олон улсын стандарт зарчмуудад нийцсэн байгууллага болох </w:t>
      </w:r>
      <w:r w:rsidR="000C4516" w:rsidRPr="00415AF3">
        <w:rPr>
          <w:rFonts w:ascii="Arial" w:hAnsi="Arial" w:cs="Arial"/>
          <w:color w:val="000000"/>
          <w:lang w:val="mn-MN"/>
        </w:rPr>
        <w:t>зорилгын хүрээнд</w:t>
      </w:r>
      <w:r w:rsidR="000C4516" w:rsidRPr="00AD496D">
        <w:rPr>
          <w:rFonts w:ascii="Arial" w:hAnsi="Arial" w:cs="Arial"/>
          <w:color w:val="000000"/>
          <w:lang w:val="mn-MN"/>
        </w:rPr>
        <w:t>:</w:t>
      </w:r>
      <w:bookmarkEnd w:id="5"/>
    </w:p>
    <w:p w:rsidR="000C4516" w:rsidRPr="00AF25B2" w:rsidRDefault="000C4516"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lang w:val="mn-MN"/>
        </w:rPr>
      </w:pPr>
      <w:bookmarkStart w:id="6" w:name="_Hlk496989814"/>
      <w:r w:rsidRPr="00AF25B2">
        <w:rPr>
          <w:rFonts w:ascii="Arial" w:hAnsi="Arial" w:cs="Arial"/>
          <w:b/>
          <w:color w:val="000000"/>
          <w:lang w:val="mn-MN"/>
        </w:rPr>
        <w:t>Зорилт 1.</w:t>
      </w:r>
      <w:r w:rsidRPr="00AF25B2">
        <w:rPr>
          <w:rFonts w:ascii="Arial" w:hAnsi="Arial" w:cs="Arial"/>
          <w:color w:val="000000"/>
          <w:lang w:val="mn-MN"/>
        </w:rPr>
        <w:t xml:space="preserve"> Олон улсын төрийн аудитын суурь зарчмуудыг хангах төрийн аудитын хууль эрх зүйн орчинг боловсронгуй болгож, хараат бус байдлыг баталгаажуулж, бэхжүүлэх</w:t>
      </w:r>
      <w:r w:rsidR="00CF6BFA">
        <w:rPr>
          <w:rFonts w:ascii="Arial" w:hAnsi="Arial" w:cs="Arial"/>
          <w:color w:val="000000"/>
        </w:rPr>
        <w:t>;</w:t>
      </w:r>
    </w:p>
    <w:p w:rsidR="000C4516" w:rsidRPr="00AF25B2" w:rsidRDefault="000C4516"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lang w:val="mn-MN"/>
        </w:rPr>
      </w:pPr>
      <w:r w:rsidRPr="00AF25B2">
        <w:rPr>
          <w:rFonts w:ascii="Arial" w:hAnsi="Arial" w:cs="Arial"/>
          <w:b/>
          <w:color w:val="000000"/>
          <w:lang w:val="mn-MN"/>
        </w:rPr>
        <w:t>Зорилт 2.</w:t>
      </w:r>
      <w:r w:rsidRPr="00AF25B2">
        <w:rPr>
          <w:rFonts w:ascii="Arial" w:hAnsi="Arial" w:cs="Arial"/>
          <w:color w:val="000000"/>
          <w:lang w:val="mn-MN"/>
        </w:rPr>
        <w:t xml:space="preserve"> Төрийн аудитын тогтолцоонд арга зүй, үйл ажиллагаа, зохион байгуулалтын шинэчлэлийг хийж, олон улсын чиг хандлагад нийцсэн, дэвшилтэт технологи бүхий орчин үеийн төрийн аудитын тогтолцоог төлөвшүүлэх</w:t>
      </w:r>
      <w:bookmarkEnd w:id="6"/>
      <w:r w:rsidR="00CF6BFA">
        <w:rPr>
          <w:rFonts w:ascii="Arial" w:hAnsi="Arial" w:cs="Arial"/>
          <w:color w:val="000000"/>
        </w:rPr>
        <w:t>.</w:t>
      </w:r>
    </w:p>
    <w:p w:rsidR="000C4516" w:rsidRPr="00415AF3" w:rsidRDefault="007311EB" w:rsidP="00A818E9">
      <w:pPr>
        <w:pStyle w:val="ListParagraph"/>
        <w:numPr>
          <w:ilvl w:val="2"/>
          <w:numId w:val="2"/>
        </w:numPr>
        <w:spacing w:before="240" w:after="240"/>
        <w:ind w:left="1276"/>
        <w:contextualSpacing w:val="0"/>
        <w:jc w:val="both"/>
        <w:rPr>
          <w:rFonts w:ascii="Arial" w:hAnsi="Arial" w:cs="Arial"/>
          <w:color w:val="000000"/>
          <w:lang w:val="mn-MN"/>
        </w:rPr>
      </w:pPr>
      <w:r w:rsidRPr="00415AF3">
        <w:rPr>
          <w:rFonts w:ascii="Arial" w:hAnsi="Arial" w:cs="Arial"/>
          <w:color w:val="000000"/>
          <w:lang w:val="mn-MN"/>
        </w:rPr>
        <w:t xml:space="preserve">Харилцагч талуудын хамтын ажиллагааг өргөжүүлж, нийгмийн бүхий л салбарыг хамарсан өргөн хүрээний асуудалд үнэлэлт, дүгнэлт өгөх </w:t>
      </w:r>
      <w:r w:rsidRPr="00415AF3">
        <w:rPr>
          <w:rFonts w:ascii="Arial" w:hAnsi="Arial" w:cs="Arial"/>
          <w:color w:val="000000"/>
          <w:lang w:val="mn-MN"/>
        </w:rPr>
        <w:lastRenderedPageBreak/>
        <w:t xml:space="preserve">чадварлаг аудитор бэлтгэх тогтолцоо бий болгох замаар аудитын чанар, үр өгөөжийг дээшлүүлэх </w:t>
      </w:r>
      <w:r w:rsidR="000C4516" w:rsidRPr="00415AF3">
        <w:rPr>
          <w:rFonts w:ascii="Arial" w:hAnsi="Arial" w:cs="Arial"/>
          <w:color w:val="000000"/>
          <w:lang w:val="mn-MN"/>
        </w:rPr>
        <w:t xml:space="preserve">зорилгын хүрээнд: </w:t>
      </w:r>
    </w:p>
    <w:p w:rsidR="000C4516" w:rsidRPr="00AF25B2" w:rsidRDefault="000C4516"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lang w:val="mn-MN"/>
        </w:rPr>
      </w:pPr>
      <w:r w:rsidRPr="00AF25B2">
        <w:rPr>
          <w:rFonts w:ascii="Arial" w:hAnsi="Arial" w:cs="Arial"/>
          <w:b/>
          <w:color w:val="000000"/>
          <w:lang w:val="mn-MN"/>
        </w:rPr>
        <w:t xml:space="preserve">Зорилт </w:t>
      </w:r>
      <w:r w:rsidR="00AD0B89" w:rsidRPr="00AF25B2">
        <w:rPr>
          <w:rFonts w:ascii="Arial" w:hAnsi="Arial" w:cs="Arial"/>
          <w:b/>
          <w:color w:val="000000"/>
          <w:lang w:val="mn-MN"/>
        </w:rPr>
        <w:t>1</w:t>
      </w:r>
      <w:r w:rsidRPr="00AF25B2">
        <w:rPr>
          <w:rFonts w:ascii="Arial" w:hAnsi="Arial" w:cs="Arial"/>
          <w:b/>
          <w:color w:val="000000"/>
          <w:lang w:val="mn-MN"/>
        </w:rPr>
        <w:t>.</w:t>
      </w:r>
      <w:r w:rsidRPr="00AF25B2">
        <w:rPr>
          <w:rFonts w:ascii="Arial" w:hAnsi="Arial" w:cs="Arial"/>
          <w:color w:val="000000"/>
          <w:lang w:val="mn-MN"/>
        </w:rPr>
        <w:t xml:space="preserve"> Төрийн аудитын харилцагч талуудтай харилцах харилцааг хөгжүүлж, төрийн аудитын үйл ажиллагаанд иргэдийн оролцоог нэмэг</w:t>
      </w:r>
      <w:r w:rsidR="006138C8">
        <w:rPr>
          <w:rFonts w:ascii="Arial" w:hAnsi="Arial" w:cs="Arial"/>
          <w:color w:val="000000"/>
          <w:lang w:val="mn-MN"/>
        </w:rPr>
        <w:t>дүүлэх механизмыг бий болгох</w:t>
      </w:r>
      <w:r w:rsidR="003D1712">
        <w:rPr>
          <w:rFonts w:ascii="Arial" w:hAnsi="Arial" w:cs="Arial"/>
          <w:color w:val="000000"/>
        </w:rPr>
        <w:t>;</w:t>
      </w:r>
    </w:p>
    <w:p w:rsidR="000C4516" w:rsidRPr="00AF25B2" w:rsidRDefault="00AD0B89"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lang w:val="mn-MN"/>
        </w:rPr>
      </w:pPr>
      <w:r w:rsidRPr="00AF25B2">
        <w:rPr>
          <w:rFonts w:ascii="Arial" w:hAnsi="Arial" w:cs="Arial"/>
          <w:b/>
          <w:color w:val="000000"/>
          <w:lang w:val="mn-MN"/>
        </w:rPr>
        <w:t>Зорилт 2</w:t>
      </w:r>
      <w:r w:rsidR="000C4516" w:rsidRPr="00AF25B2">
        <w:rPr>
          <w:rFonts w:ascii="Arial" w:hAnsi="Arial" w:cs="Arial"/>
          <w:b/>
          <w:color w:val="000000"/>
          <w:lang w:val="mn-MN"/>
        </w:rPr>
        <w:t>.</w:t>
      </w:r>
      <w:r w:rsidR="000C4516" w:rsidRPr="00AF25B2">
        <w:rPr>
          <w:rFonts w:ascii="Arial" w:hAnsi="Arial" w:cs="Arial"/>
          <w:color w:val="000000"/>
          <w:lang w:val="mn-MN"/>
        </w:rPr>
        <w:t xml:space="preserve"> Аудитын чанар, нийгэмд үзүүлэх үр өгөөжийг дээшлүүлж бүс нутгийн хэмжээнд тэргүүлэх аудитын дээд байгууллага болох</w:t>
      </w:r>
      <w:r w:rsidR="003D1712">
        <w:rPr>
          <w:rFonts w:ascii="Arial" w:hAnsi="Arial" w:cs="Arial"/>
          <w:color w:val="000000"/>
        </w:rPr>
        <w:t>;</w:t>
      </w:r>
    </w:p>
    <w:p w:rsidR="00237D45" w:rsidRPr="00AF25B2" w:rsidRDefault="00AD0B89" w:rsidP="00A818E9">
      <w:pPr>
        <w:pStyle w:val="ListParagraph"/>
        <w:widowControl w:val="0"/>
        <w:numPr>
          <w:ilvl w:val="3"/>
          <w:numId w:val="2"/>
        </w:numPr>
        <w:autoSpaceDE w:val="0"/>
        <w:autoSpaceDN w:val="0"/>
        <w:spacing w:before="240" w:after="240"/>
        <w:ind w:left="2268" w:hanging="992"/>
        <w:contextualSpacing w:val="0"/>
        <w:jc w:val="both"/>
        <w:rPr>
          <w:rFonts w:ascii="Arial" w:hAnsi="Arial" w:cs="Arial"/>
          <w:color w:val="000000"/>
          <w:lang w:val="mn-MN"/>
        </w:rPr>
      </w:pPr>
      <w:r w:rsidRPr="00AF25B2">
        <w:rPr>
          <w:rFonts w:ascii="Arial" w:hAnsi="Arial" w:cs="Arial"/>
          <w:b/>
          <w:color w:val="000000"/>
          <w:lang w:val="mn-MN"/>
        </w:rPr>
        <w:t>Зорилт 3</w:t>
      </w:r>
      <w:r w:rsidR="000C4516" w:rsidRPr="00AF25B2">
        <w:rPr>
          <w:rFonts w:ascii="Arial" w:hAnsi="Arial" w:cs="Arial"/>
          <w:b/>
          <w:color w:val="000000"/>
          <w:lang w:val="mn-MN"/>
        </w:rPr>
        <w:t>.</w:t>
      </w:r>
      <w:r w:rsidR="000C4516" w:rsidRPr="00AF25B2">
        <w:rPr>
          <w:rFonts w:ascii="Arial" w:hAnsi="Arial" w:cs="Arial"/>
          <w:color w:val="000000"/>
          <w:lang w:val="mn-MN"/>
        </w:rPr>
        <w:t xml:space="preserve"> Нийгмийн бүхий л салбарыг хамарсан өргөн хүрээний асуудалд үнэлэлт, дүгнэлт өгөх мэдлэг, чадвар бүхий хангалттай хэ</w:t>
      </w:r>
      <w:r w:rsidR="003D1712">
        <w:rPr>
          <w:rFonts w:ascii="Arial" w:hAnsi="Arial" w:cs="Arial"/>
          <w:color w:val="000000"/>
          <w:lang w:val="mn-MN"/>
        </w:rPr>
        <w:t>мжээний хүний нөөцийг бүрдүүлэх.</w:t>
      </w:r>
      <w:r w:rsidR="000C4516" w:rsidRPr="00AF25B2">
        <w:rPr>
          <w:rFonts w:ascii="Arial" w:hAnsi="Arial" w:cs="Arial"/>
          <w:color w:val="000000"/>
          <w:lang w:val="mn-MN"/>
        </w:rPr>
        <w:t xml:space="preserve">  </w:t>
      </w:r>
    </w:p>
    <w:bookmarkEnd w:id="1"/>
    <w:bookmarkEnd w:id="2"/>
    <w:p w:rsidR="00135E13" w:rsidRPr="00415AF3" w:rsidRDefault="00A43CF3" w:rsidP="00A818E9">
      <w:pPr>
        <w:pStyle w:val="Heading1"/>
        <w:spacing w:after="240" w:line="240" w:lineRule="auto"/>
        <w:rPr>
          <w:rFonts w:cs="Arial"/>
          <w:szCs w:val="24"/>
          <w:lang w:val="mn-MN"/>
        </w:rPr>
      </w:pPr>
      <w:r w:rsidRPr="00415AF3">
        <w:rPr>
          <w:rFonts w:cs="Arial"/>
          <w:szCs w:val="24"/>
          <w:lang w:val="mn-MN"/>
        </w:rPr>
        <w:t>Гурав. Бодлогыг хэрэгжүүлэх үе шат, үйл ажиллагаа</w:t>
      </w:r>
    </w:p>
    <w:p w:rsidR="00DE0F47" w:rsidRPr="00415AF3" w:rsidRDefault="00DE0F47" w:rsidP="00A818E9">
      <w:pPr>
        <w:pStyle w:val="ListParagraph"/>
        <w:numPr>
          <w:ilvl w:val="0"/>
          <w:numId w:val="10"/>
        </w:numPr>
        <w:spacing w:before="240" w:after="240"/>
        <w:ind w:left="567" w:hanging="567"/>
        <w:contextualSpacing w:val="0"/>
        <w:rPr>
          <w:rFonts w:ascii="Arial" w:hAnsi="Arial" w:cs="Arial"/>
          <w:lang w:val="mn-MN"/>
        </w:rPr>
      </w:pPr>
      <w:r w:rsidRPr="00415AF3">
        <w:rPr>
          <w:rFonts w:ascii="Arial" w:hAnsi="Arial" w:cs="Arial"/>
          <w:lang w:val="mn-MN"/>
        </w:rPr>
        <w:t>Бодлогыг 201</w:t>
      </w:r>
      <w:r w:rsidR="009453B3" w:rsidRPr="00415AF3">
        <w:rPr>
          <w:rFonts w:ascii="Arial" w:hAnsi="Arial" w:cs="Arial"/>
          <w:lang w:val="mn-MN"/>
        </w:rPr>
        <w:t>8</w:t>
      </w:r>
      <w:r w:rsidRPr="00415AF3">
        <w:rPr>
          <w:rFonts w:ascii="Arial" w:hAnsi="Arial" w:cs="Arial"/>
          <w:lang w:val="mn-MN"/>
        </w:rPr>
        <w:t xml:space="preserve">-2026 онд </w:t>
      </w:r>
      <w:r w:rsidR="009453B3" w:rsidRPr="00415AF3">
        <w:rPr>
          <w:rFonts w:ascii="Arial" w:hAnsi="Arial" w:cs="Arial"/>
          <w:lang w:val="mn-MN"/>
        </w:rPr>
        <w:t>хоёр</w:t>
      </w:r>
      <w:r w:rsidRPr="00415AF3">
        <w:rPr>
          <w:rFonts w:ascii="Arial" w:hAnsi="Arial" w:cs="Arial"/>
          <w:lang w:val="mn-MN"/>
        </w:rPr>
        <w:t xml:space="preserve"> үе шаттайгаар хэрэгжүүлнэ:</w:t>
      </w:r>
    </w:p>
    <w:p w:rsidR="003944CE" w:rsidRPr="003944CE" w:rsidRDefault="003944CE" w:rsidP="00A818E9">
      <w:pPr>
        <w:pStyle w:val="ListParagraph"/>
        <w:numPr>
          <w:ilvl w:val="0"/>
          <w:numId w:val="10"/>
        </w:numPr>
        <w:spacing w:before="240" w:after="240"/>
        <w:contextualSpacing w:val="0"/>
        <w:jc w:val="both"/>
        <w:rPr>
          <w:rFonts w:ascii="Arial" w:hAnsi="Arial" w:cs="Arial"/>
          <w:vanish/>
          <w:lang w:val="mn-MN"/>
        </w:rPr>
      </w:pPr>
    </w:p>
    <w:p w:rsidR="003944CE" w:rsidRPr="003944CE" w:rsidRDefault="003944CE" w:rsidP="00A818E9">
      <w:pPr>
        <w:pStyle w:val="ListParagraph"/>
        <w:numPr>
          <w:ilvl w:val="1"/>
          <w:numId w:val="10"/>
        </w:numPr>
        <w:spacing w:before="240" w:after="240"/>
        <w:contextualSpacing w:val="0"/>
        <w:jc w:val="both"/>
        <w:rPr>
          <w:rFonts w:ascii="Arial" w:hAnsi="Arial" w:cs="Arial"/>
          <w:vanish/>
          <w:lang w:val="mn-MN"/>
        </w:rPr>
      </w:pPr>
    </w:p>
    <w:p w:rsidR="0027207A" w:rsidRPr="00415AF3" w:rsidRDefault="00F8160C" w:rsidP="00A818E9">
      <w:pPr>
        <w:pStyle w:val="ListParagraph"/>
        <w:numPr>
          <w:ilvl w:val="2"/>
          <w:numId w:val="10"/>
        </w:numPr>
        <w:spacing w:before="240" w:after="240"/>
        <w:ind w:left="1276" w:hanging="709"/>
        <w:contextualSpacing w:val="0"/>
        <w:jc w:val="both"/>
        <w:rPr>
          <w:rFonts w:ascii="Arial" w:hAnsi="Arial" w:cs="Arial"/>
          <w:lang w:val="mn-MN"/>
        </w:rPr>
      </w:pPr>
      <w:r w:rsidRPr="00415AF3">
        <w:rPr>
          <w:rFonts w:ascii="Arial" w:hAnsi="Arial" w:cs="Arial"/>
          <w:lang w:val="mn-MN"/>
        </w:rPr>
        <w:t>Дунд хугацааны буюу 2018-2022 он: Энэ үе шатанд төрийн аудитын хууль эрх зүйн орчныг боловсронгуй болгох замаар хараат бус байдлыг баталгаажуулж, мэргэшсэн, чадварлаг хүний нөөцийг бүрдүүлнэ.</w:t>
      </w:r>
    </w:p>
    <w:p w:rsidR="002D06AB" w:rsidRDefault="00F8160C" w:rsidP="00A818E9">
      <w:pPr>
        <w:pStyle w:val="ListParagraph"/>
        <w:numPr>
          <w:ilvl w:val="2"/>
          <w:numId w:val="10"/>
        </w:numPr>
        <w:spacing w:before="240" w:after="240"/>
        <w:ind w:left="1276" w:hanging="709"/>
        <w:contextualSpacing w:val="0"/>
        <w:jc w:val="both"/>
        <w:rPr>
          <w:rFonts w:ascii="Arial" w:hAnsi="Arial" w:cs="Arial"/>
          <w:lang w:val="mn-MN"/>
        </w:rPr>
      </w:pPr>
      <w:r w:rsidRPr="00415AF3">
        <w:rPr>
          <w:rFonts w:ascii="Arial" w:hAnsi="Arial" w:cs="Arial"/>
          <w:lang w:val="mn-MN"/>
        </w:rPr>
        <w:t>Урт хугацааны буюу 2022-2026 он: Энэ үе шатанд олон улсын хөгжлийн чиг хандлагад нийцсэн төрийн аудитын шинэчлэл хийж, харилцагч талуудтай үр нөлөөтэй харилцан, иргэдийн оролцоог нэмэгдүүлэх механизмыг бий болгох замаар тогтвортой засаглалыг дэмжиж, нийгмийн хөгжилд хувь нэмэр оруулна.</w:t>
      </w:r>
    </w:p>
    <w:p w:rsidR="00163E1B" w:rsidRPr="00415AF3" w:rsidRDefault="00163E1B" w:rsidP="00C56DF3">
      <w:pPr>
        <w:pStyle w:val="ListParagraph"/>
        <w:numPr>
          <w:ilvl w:val="0"/>
          <w:numId w:val="22"/>
        </w:numPr>
        <w:spacing w:before="240" w:after="240"/>
        <w:contextualSpacing w:val="0"/>
        <w:jc w:val="both"/>
        <w:rPr>
          <w:rFonts w:ascii="Arial" w:hAnsi="Arial" w:cs="Arial"/>
          <w:lang w:val="mn-MN"/>
        </w:rPr>
      </w:pPr>
      <w:r w:rsidRPr="00415AF3">
        <w:rPr>
          <w:rFonts w:ascii="Arial" w:hAnsi="Arial" w:cs="Arial"/>
          <w:lang w:val="mn-MN"/>
        </w:rPr>
        <w:t>Бодлогыг хэрэгжүүлэх үйл ажиллагаа</w:t>
      </w:r>
    </w:p>
    <w:p w:rsidR="003944CE" w:rsidRPr="003944CE" w:rsidRDefault="003944CE" w:rsidP="00A818E9">
      <w:pPr>
        <w:pStyle w:val="ListParagraph"/>
        <w:numPr>
          <w:ilvl w:val="1"/>
          <w:numId w:val="10"/>
        </w:numPr>
        <w:spacing w:before="240" w:after="240"/>
        <w:contextualSpacing w:val="0"/>
        <w:jc w:val="both"/>
        <w:rPr>
          <w:rFonts w:ascii="Arial" w:hAnsi="Arial" w:cs="Arial"/>
          <w:vanish/>
          <w:lang w:val="mn-MN"/>
        </w:rPr>
      </w:pPr>
    </w:p>
    <w:p w:rsidR="00951144" w:rsidRPr="00415AF3" w:rsidRDefault="00F548CC" w:rsidP="00C56DF3">
      <w:pPr>
        <w:pStyle w:val="ListParagraph"/>
        <w:numPr>
          <w:ilvl w:val="1"/>
          <w:numId w:val="23"/>
        </w:numPr>
        <w:spacing w:before="240" w:after="240"/>
        <w:ind w:left="1276" w:hanging="709"/>
        <w:contextualSpacing w:val="0"/>
        <w:jc w:val="both"/>
        <w:rPr>
          <w:rFonts w:ascii="Arial" w:hAnsi="Arial" w:cs="Arial"/>
          <w:lang w:val="mn-MN"/>
        </w:rPr>
      </w:pPr>
      <w:r w:rsidRPr="00415AF3">
        <w:rPr>
          <w:rFonts w:ascii="Arial" w:hAnsi="Arial" w:cs="Arial"/>
          <w:lang w:val="mn-MN"/>
        </w:rPr>
        <w:t>Төрийн аудитын үйл ажиллагаанд иргэдийн оролцоог нэмэгдүүлж, хяналттай, хариуцлагатай аудитын тогтолцоог бий болгох зорилтын хүрээнд хэрэгжүүлэх үйл ажиллагаа:</w:t>
      </w:r>
    </w:p>
    <w:p w:rsidR="00F548CC" w:rsidRPr="00415AF3" w:rsidRDefault="00F548CC" w:rsidP="00BC6AD5">
      <w:pPr>
        <w:pStyle w:val="ListParagraph"/>
        <w:numPr>
          <w:ilvl w:val="3"/>
          <w:numId w:val="24"/>
        </w:numPr>
        <w:spacing w:before="240" w:after="240"/>
        <w:ind w:left="2268" w:hanging="992"/>
        <w:contextualSpacing w:val="0"/>
        <w:jc w:val="both"/>
        <w:rPr>
          <w:rFonts w:ascii="Arial" w:hAnsi="Arial" w:cs="Arial"/>
          <w:lang w:val="mn-MN"/>
        </w:rPr>
      </w:pPr>
      <w:r w:rsidRPr="00415AF3">
        <w:rPr>
          <w:rFonts w:ascii="Arial" w:hAnsi="Arial" w:cs="Arial"/>
          <w:color w:val="000000"/>
          <w:lang w:val="mn-MN"/>
        </w:rPr>
        <w:t xml:space="preserve">Иргэд, төрийн аудитын байгууллага хоорондын хамтын ажиллагааны зохицуулалтыг бий болгож, төрийн аудитын үйл ажиллагаанд иргэдийн оролцоог </w:t>
      </w:r>
      <w:r w:rsidR="00057C06">
        <w:rPr>
          <w:rFonts w:ascii="Arial" w:hAnsi="Arial" w:cs="Arial"/>
          <w:color w:val="000000"/>
          <w:lang w:val="mn-MN"/>
        </w:rPr>
        <w:t>нэмэгдүүлэх тогтолцоо бүрдүүлэх</w:t>
      </w:r>
      <w:r w:rsidR="00D366DB">
        <w:rPr>
          <w:rFonts w:ascii="Arial" w:hAnsi="Arial" w:cs="Arial"/>
          <w:color w:val="000000"/>
        </w:rPr>
        <w:t>;</w:t>
      </w:r>
    </w:p>
    <w:p w:rsidR="00C446DE" w:rsidRPr="00415AF3" w:rsidRDefault="00F548CC" w:rsidP="00BC6AD5">
      <w:pPr>
        <w:pStyle w:val="ListParagraph"/>
        <w:numPr>
          <w:ilvl w:val="3"/>
          <w:numId w:val="24"/>
        </w:numPr>
        <w:spacing w:before="240" w:after="240"/>
        <w:ind w:left="2268" w:hanging="992"/>
        <w:contextualSpacing w:val="0"/>
        <w:jc w:val="both"/>
        <w:rPr>
          <w:rFonts w:ascii="Arial" w:hAnsi="Arial" w:cs="Arial"/>
          <w:lang w:val="mn-MN"/>
        </w:rPr>
      </w:pPr>
      <w:r w:rsidRPr="00415AF3">
        <w:rPr>
          <w:rFonts w:ascii="Arial" w:hAnsi="Arial" w:cs="Arial"/>
          <w:color w:val="000000"/>
          <w:lang w:val="mn-MN"/>
        </w:rPr>
        <w:t>Төрийн аудитын тайлан, дүгнэлт, зөвлөмжийг олон нийтэд ил тод мэдээлэх тогтолцоог боловсронгуй болгож, төрийн байгууллагын үйл ажиллагаа, түүний үр дүнгийн талаар и</w:t>
      </w:r>
      <w:r w:rsidR="00057C06">
        <w:rPr>
          <w:rFonts w:ascii="Arial" w:hAnsi="Arial" w:cs="Arial"/>
          <w:color w:val="000000"/>
          <w:lang w:val="mn-MN"/>
        </w:rPr>
        <w:t>ргэдийг бодит мэдээллээр хангах</w:t>
      </w:r>
      <w:r w:rsidR="00D366DB">
        <w:rPr>
          <w:rFonts w:ascii="Arial" w:hAnsi="Arial" w:cs="Arial"/>
          <w:color w:val="000000"/>
        </w:rPr>
        <w:t>.</w:t>
      </w:r>
    </w:p>
    <w:p w:rsidR="00163E1B" w:rsidRPr="00391875" w:rsidRDefault="00324B28" w:rsidP="00A818E9">
      <w:pPr>
        <w:pStyle w:val="ListParagraph"/>
        <w:numPr>
          <w:ilvl w:val="1"/>
          <w:numId w:val="10"/>
        </w:numPr>
        <w:spacing w:before="240" w:after="240"/>
        <w:ind w:left="1276" w:hanging="709"/>
        <w:contextualSpacing w:val="0"/>
        <w:jc w:val="both"/>
        <w:rPr>
          <w:rFonts w:ascii="Arial" w:hAnsi="Arial" w:cs="Arial"/>
          <w:lang w:val="mn-MN"/>
        </w:rPr>
      </w:pPr>
      <w:r>
        <w:rPr>
          <w:rFonts w:ascii="Arial" w:hAnsi="Arial" w:cs="Arial"/>
          <w:lang w:val="mn-MN"/>
        </w:rPr>
        <w:t>“</w:t>
      </w:r>
      <w:r w:rsidR="00163E1B" w:rsidRPr="00391875">
        <w:rPr>
          <w:rFonts w:ascii="Arial" w:hAnsi="Arial" w:cs="Arial"/>
          <w:lang w:val="mn-MN"/>
        </w:rPr>
        <w:t>Монгол Улсын тогтвортой хөгжлийн үзэл баримтлал 2030</w:t>
      </w:r>
      <w:r>
        <w:rPr>
          <w:rFonts w:ascii="Arial" w:hAnsi="Arial" w:cs="Arial"/>
          <w:lang w:val="mn-MN"/>
        </w:rPr>
        <w:t>”</w:t>
      </w:r>
      <w:r w:rsidR="00163E1B" w:rsidRPr="00391875">
        <w:rPr>
          <w:rFonts w:ascii="Arial" w:hAnsi="Arial" w:cs="Arial"/>
          <w:lang w:val="mn-MN"/>
        </w:rPr>
        <w:t>-ыг хэрэгжүүлэх төрийн аудитын байгууллагын идэвх</w:t>
      </w:r>
      <w:r w:rsidR="00076C4F">
        <w:rPr>
          <w:rFonts w:ascii="Arial" w:hAnsi="Arial" w:cs="Arial"/>
          <w:lang w:val="mn-MN"/>
        </w:rPr>
        <w:t xml:space="preserve"> </w:t>
      </w:r>
      <w:r w:rsidR="00163E1B" w:rsidRPr="00391875">
        <w:rPr>
          <w:rFonts w:ascii="Arial" w:hAnsi="Arial" w:cs="Arial"/>
          <w:lang w:val="mn-MN"/>
        </w:rPr>
        <w:t>оролцоог нэмэгдүүлэх сайжруулах  зорилтын хүрээнд хэрэгжүүлэх үйл ажиллагаа:</w:t>
      </w:r>
    </w:p>
    <w:p w:rsidR="00163E1B" w:rsidRPr="00415AF3" w:rsidRDefault="006A1FD4" w:rsidP="00BC6AD5">
      <w:pPr>
        <w:pStyle w:val="ListParagraph"/>
        <w:numPr>
          <w:ilvl w:val="3"/>
          <w:numId w:val="25"/>
        </w:numPr>
        <w:spacing w:before="240" w:after="240"/>
        <w:ind w:left="2268" w:hanging="992"/>
        <w:contextualSpacing w:val="0"/>
        <w:jc w:val="both"/>
        <w:rPr>
          <w:rFonts w:ascii="Arial" w:hAnsi="Arial" w:cs="Arial"/>
          <w:lang w:val="mn-MN"/>
        </w:rPr>
      </w:pPr>
      <w:bookmarkStart w:id="7" w:name="_Hlk497222412"/>
      <w:bookmarkStart w:id="8" w:name="_Hlk497228850"/>
      <w:r w:rsidRPr="00415AF3">
        <w:rPr>
          <w:rFonts w:ascii="Arial" w:hAnsi="Arial" w:cs="Arial"/>
          <w:color w:val="000000"/>
          <w:lang w:val="mn-MN"/>
        </w:rPr>
        <w:t xml:space="preserve">Төрийн аудитын </w:t>
      </w:r>
      <w:r w:rsidR="00163E1B" w:rsidRPr="00415AF3">
        <w:rPr>
          <w:rFonts w:ascii="Arial" w:hAnsi="Arial" w:cs="Arial"/>
          <w:color w:val="000000"/>
          <w:lang w:val="mn-MN"/>
        </w:rPr>
        <w:t>хэтийн</w:t>
      </w:r>
      <w:r w:rsidRPr="00415AF3">
        <w:rPr>
          <w:rFonts w:ascii="Arial" w:hAnsi="Arial" w:cs="Arial"/>
          <w:color w:val="000000"/>
          <w:lang w:val="mn-MN"/>
        </w:rPr>
        <w:t xml:space="preserve"> болон жилийн</w:t>
      </w:r>
      <w:r w:rsidR="00163E1B" w:rsidRPr="00415AF3">
        <w:rPr>
          <w:rFonts w:ascii="Arial" w:hAnsi="Arial" w:cs="Arial"/>
          <w:color w:val="000000"/>
          <w:lang w:val="mn-MN"/>
        </w:rPr>
        <w:t xml:space="preserve"> төлөвлөгөө боловсруулахдаа </w:t>
      </w:r>
      <w:r w:rsidR="00324B28">
        <w:rPr>
          <w:rFonts w:ascii="Arial" w:hAnsi="Arial" w:cs="Arial"/>
          <w:color w:val="000000"/>
          <w:lang w:val="mn-MN"/>
        </w:rPr>
        <w:t>“</w:t>
      </w:r>
      <w:r w:rsidR="00163E1B" w:rsidRPr="00415AF3">
        <w:rPr>
          <w:rFonts w:ascii="Arial" w:hAnsi="Arial" w:cs="Arial"/>
          <w:color w:val="000000"/>
          <w:lang w:val="mn-MN"/>
        </w:rPr>
        <w:t xml:space="preserve">Монгол Улсын тогтвортой хөгжлийн үзэл </w:t>
      </w:r>
      <w:r w:rsidR="00163E1B" w:rsidRPr="00415AF3">
        <w:rPr>
          <w:rFonts w:ascii="Arial" w:hAnsi="Arial" w:cs="Arial"/>
          <w:color w:val="000000"/>
          <w:lang w:val="mn-MN"/>
        </w:rPr>
        <w:lastRenderedPageBreak/>
        <w:t>баримтлал 2030</w:t>
      </w:r>
      <w:r w:rsidR="00324B28">
        <w:rPr>
          <w:rFonts w:ascii="Arial" w:hAnsi="Arial" w:cs="Arial"/>
          <w:color w:val="000000"/>
          <w:lang w:val="mn-MN"/>
        </w:rPr>
        <w:t>”</w:t>
      </w:r>
      <w:r w:rsidR="00163E1B" w:rsidRPr="00415AF3">
        <w:rPr>
          <w:rFonts w:ascii="Arial" w:hAnsi="Arial" w:cs="Arial"/>
          <w:color w:val="000000"/>
          <w:lang w:val="mn-MN"/>
        </w:rPr>
        <w:t>-д тодорхойлсон бодлогын зорилтуудыг тэргүүлэх чиглэл болгон тодорхойлох</w:t>
      </w:r>
      <w:r w:rsidR="00D366DB">
        <w:rPr>
          <w:rFonts w:ascii="Arial" w:hAnsi="Arial" w:cs="Arial"/>
          <w:color w:val="000000"/>
        </w:rPr>
        <w:t>;</w:t>
      </w:r>
    </w:p>
    <w:p w:rsidR="00163E1B" w:rsidRPr="00415AF3" w:rsidRDefault="00324B28" w:rsidP="00BC6AD5">
      <w:pPr>
        <w:pStyle w:val="ListParagraph"/>
        <w:numPr>
          <w:ilvl w:val="3"/>
          <w:numId w:val="25"/>
        </w:numPr>
        <w:spacing w:before="240" w:after="240"/>
        <w:ind w:left="2268" w:hanging="992"/>
        <w:contextualSpacing w:val="0"/>
        <w:jc w:val="both"/>
        <w:rPr>
          <w:rFonts w:ascii="Arial" w:hAnsi="Arial" w:cs="Arial"/>
          <w:lang w:val="mn-MN"/>
        </w:rPr>
      </w:pPr>
      <w:bookmarkStart w:id="9" w:name="_Hlk497222422"/>
      <w:bookmarkStart w:id="10" w:name="_Hlk497222281"/>
      <w:bookmarkEnd w:id="7"/>
      <w:r>
        <w:rPr>
          <w:rFonts w:ascii="Arial" w:hAnsi="Arial" w:cs="Arial"/>
          <w:color w:val="000000"/>
          <w:lang w:val="mn-MN"/>
        </w:rPr>
        <w:t>“</w:t>
      </w:r>
      <w:r w:rsidR="00163E1B" w:rsidRPr="00415AF3">
        <w:rPr>
          <w:rFonts w:ascii="Arial" w:hAnsi="Arial" w:cs="Arial"/>
          <w:color w:val="000000"/>
          <w:lang w:val="mn-MN"/>
        </w:rPr>
        <w:t>Монгол Улсын тогтвортой хөгжлийн үзэл баримтлал 2030</w:t>
      </w:r>
      <w:r>
        <w:rPr>
          <w:rFonts w:ascii="Arial" w:hAnsi="Arial" w:cs="Arial"/>
          <w:color w:val="000000"/>
          <w:lang w:val="mn-MN"/>
        </w:rPr>
        <w:t>”</w:t>
      </w:r>
      <w:r w:rsidR="00163E1B" w:rsidRPr="00415AF3">
        <w:rPr>
          <w:rFonts w:ascii="Arial" w:hAnsi="Arial" w:cs="Arial"/>
          <w:color w:val="000000"/>
          <w:lang w:val="mn-MN"/>
        </w:rPr>
        <w:t>-ын 2.4-т заасан тогтвортой хөгжлийн засаглалын бодлогыг Төрийн аудитын байгууллагын үйл ажиллагаанд хэрэгжүүлэх</w:t>
      </w:r>
      <w:bookmarkStart w:id="11" w:name="_Hlk497222430"/>
      <w:bookmarkEnd w:id="9"/>
      <w:r w:rsidR="00D366DB">
        <w:rPr>
          <w:rFonts w:ascii="Arial" w:hAnsi="Arial" w:cs="Arial"/>
          <w:color w:val="000000"/>
        </w:rPr>
        <w:t>.</w:t>
      </w:r>
    </w:p>
    <w:p w:rsidR="00163E1B" w:rsidRPr="00415AF3" w:rsidRDefault="00163E1B" w:rsidP="008F1104">
      <w:pPr>
        <w:pStyle w:val="ListParagraph"/>
        <w:numPr>
          <w:ilvl w:val="2"/>
          <w:numId w:val="26"/>
        </w:numPr>
        <w:spacing w:before="240" w:after="240"/>
        <w:ind w:left="1276" w:hanging="709"/>
        <w:contextualSpacing w:val="0"/>
        <w:jc w:val="both"/>
        <w:rPr>
          <w:rFonts w:ascii="Arial" w:hAnsi="Arial" w:cs="Arial"/>
          <w:lang w:val="mn-MN"/>
        </w:rPr>
      </w:pPr>
      <w:bookmarkStart w:id="12" w:name="_Hlk497222318"/>
      <w:bookmarkStart w:id="13" w:name="_Hlk497222445"/>
      <w:bookmarkEnd w:id="8"/>
      <w:bookmarkEnd w:id="10"/>
      <w:bookmarkEnd w:id="11"/>
      <w:r w:rsidRPr="00415AF3">
        <w:rPr>
          <w:rFonts w:ascii="Arial" w:hAnsi="Arial" w:cs="Arial"/>
          <w:lang w:val="mn-MN"/>
        </w:rPr>
        <w:t xml:space="preserve">Засгийн газар ба төрийн байгууллагуудын хариуцлагатай, ил тод, шударга байдлыг бэхжүүлэн </w:t>
      </w:r>
      <w:r w:rsidRPr="00415AF3">
        <w:rPr>
          <w:rFonts w:ascii="Arial" w:hAnsi="Arial" w:cs="Arial"/>
          <w:color w:val="000000"/>
          <w:lang w:val="mn-MN"/>
        </w:rPr>
        <w:t>сайн засаглалыг дэмжих</w:t>
      </w:r>
      <w:r w:rsidRPr="00415AF3">
        <w:rPr>
          <w:rFonts w:ascii="Arial" w:hAnsi="Arial" w:cs="Arial"/>
          <w:lang w:val="mn-MN"/>
        </w:rPr>
        <w:t xml:space="preserve"> зорилтын хүрээнд хэрэгжүүлэх үйл ажиллагаа:</w:t>
      </w:r>
    </w:p>
    <w:bookmarkEnd w:id="12"/>
    <w:p w:rsidR="00163E1B" w:rsidRPr="00415AF3" w:rsidRDefault="00163E1B" w:rsidP="008F1104">
      <w:pPr>
        <w:pStyle w:val="ListParagraph"/>
        <w:numPr>
          <w:ilvl w:val="3"/>
          <w:numId w:val="27"/>
        </w:numPr>
        <w:spacing w:before="240" w:after="240"/>
        <w:ind w:left="2268" w:hanging="992"/>
        <w:contextualSpacing w:val="0"/>
        <w:jc w:val="both"/>
        <w:rPr>
          <w:rFonts w:ascii="Arial" w:hAnsi="Arial" w:cs="Arial"/>
          <w:lang w:val="mn-MN"/>
        </w:rPr>
      </w:pPr>
      <w:r w:rsidRPr="00415AF3">
        <w:rPr>
          <w:rFonts w:ascii="Arial" w:hAnsi="Arial" w:cs="Arial"/>
          <w:lang w:val="mn-MN"/>
        </w:rPr>
        <w:t>Засгийн газар болон төрийн байгууллагууд, төрийн болон орон нутгийн өмчит болон тэдгээрийн оролцоотой аж ахуйн нэгжүүдийн удирдлага улсын өмч, хөрөнгө нөөцийг тооцоотой удирдаж, арвилан хэмнэлттэй, үр ашигтай захиран зарцуулж буй эсэх талаарх төрийн байгууллагын үйл ажиллагаа,</w:t>
      </w:r>
      <w:r w:rsidR="00057C06">
        <w:rPr>
          <w:rFonts w:ascii="Arial" w:hAnsi="Arial" w:cs="Arial"/>
          <w:lang w:val="mn-MN"/>
        </w:rPr>
        <w:t xml:space="preserve"> түүний үр дүнг нээлттэй болгох</w:t>
      </w:r>
      <w:r w:rsidR="006A0948">
        <w:rPr>
          <w:rFonts w:ascii="Arial" w:hAnsi="Arial" w:cs="Arial"/>
        </w:rPr>
        <w:t>;</w:t>
      </w:r>
    </w:p>
    <w:p w:rsidR="007F6E35" w:rsidRPr="00415AF3" w:rsidRDefault="00163E1B" w:rsidP="008F1104">
      <w:pPr>
        <w:pStyle w:val="ListParagraph"/>
        <w:numPr>
          <w:ilvl w:val="3"/>
          <w:numId w:val="27"/>
        </w:numPr>
        <w:spacing w:before="240" w:after="240"/>
        <w:ind w:left="2268" w:hanging="992"/>
        <w:contextualSpacing w:val="0"/>
        <w:jc w:val="both"/>
        <w:rPr>
          <w:rFonts w:ascii="Arial" w:hAnsi="Arial" w:cs="Arial"/>
          <w:lang w:val="mn-MN"/>
        </w:rPr>
      </w:pPr>
      <w:r w:rsidRPr="00415AF3">
        <w:rPr>
          <w:rFonts w:ascii="Arial" w:hAnsi="Arial" w:cs="Arial"/>
          <w:lang w:val="mn-MN"/>
        </w:rPr>
        <w:t>Улсын Их Хурлын болон Байнгын хороодын зах</w:t>
      </w:r>
      <w:r w:rsidR="00044236">
        <w:rPr>
          <w:rFonts w:ascii="Arial" w:hAnsi="Arial" w:cs="Arial"/>
          <w:lang w:val="mn-MN"/>
        </w:rPr>
        <w:t>и</w:t>
      </w:r>
      <w:r w:rsidRPr="00415AF3">
        <w:rPr>
          <w:rFonts w:ascii="Arial" w:hAnsi="Arial" w:cs="Arial"/>
          <w:lang w:val="mn-MN"/>
        </w:rPr>
        <w:t>алгат аудитын тайланг Улсын Их Хурал болон холбогдох Байнгын хороодоор х</w:t>
      </w:r>
      <w:r w:rsidR="00057D9E">
        <w:rPr>
          <w:rFonts w:ascii="Arial" w:hAnsi="Arial" w:cs="Arial"/>
          <w:lang w:val="mn-MN"/>
        </w:rPr>
        <w:t>элэлцүүлэх тогтолцоо бий болгох</w:t>
      </w:r>
      <w:r w:rsidR="006A0948">
        <w:rPr>
          <w:rFonts w:ascii="Arial" w:hAnsi="Arial" w:cs="Arial"/>
        </w:rPr>
        <w:t>;</w:t>
      </w:r>
    </w:p>
    <w:p w:rsidR="00163E1B" w:rsidRPr="00415AF3" w:rsidRDefault="00163E1B" w:rsidP="008F1104">
      <w:pPr>
        <w:pStyle w:val="ListParagraph"/>
        <w:numPr>
          <w:ilvl w:val="3"/>
          <w:numId w:val="27"/>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themeColor="text1"/>
          <w:lang w:val="mn-MN"/>
        </w:rPr>
        <w:t>Аудитын зөвлөмжийн мөрөөр арга хэмжээ авч, зөрчлийг арилгуулах, бууруулах үр дүнтэй механизмыг бий болгож, зөвлөмжийн хэрэгжилтийн үр нөлөөг сайж</w:t>
      </w:r>
      <w:r w:rsidR="00057D9E">
        <w:rPr>
          <w:rFonts w:ascii="Arial" w:hAnsi="Arial" w:cs="Arial"/>
          <w:color w:val="000000" w:themeColor="text1"/>
          <w:lang w:val="mn-MN"/>
        </w:rPr>
        <w:t>руулах</w:t>
      </w:r>
      <w:r w:rsidR="006A0948">
        <w:rPr>
          <w:rFonts w:ascii="Arial" w:hAnsi="Arial" w:cs="Arial"/>
          <w:color w:val="000000" w:themeColor="text1"/>
        </w:rPr>
        <w:t>;</w:t>
      </w:r>
    </w:p>
    <w:p w:rsidR="00163E1B" w:rsidRPr="00415AF3" w:rsidRDefault="00163E1B" w:rsidP="008F1104">
      <w:pPr>
        <w:pStyle w:val="ListParagraph"/>
        <w:numPr>
          <w:ilvl w:val="3"/>
          <w:numId w:val="27"/>
        </w:numPr>
        <w:spacing w:before="240" w:after="240"/>
        <w:ind w:left="2268" w:hanging="992"/>
        <w:contextualSpacing w:val="0"/>
        <w:jc w:val="both"/>
        <w:rPr>
          <w:rFonts w:ascii="Arial" w:hAnsi="Arial" w:cs="Arial"/>
          <w:color w:val="000000" w:themeColor="text1"/>
          <w:lang w:val="mn-MN"/>
        </w:rPr>
      </w:pPr>
      <w:r w:rsidRPr="00415AF3">
        <w:rPr>
          <w:rFonts w:ascii="Arial" w:hAnsi="Arial" w:cs="Arial"/>
          <w:lang w:val="mn-MN"/>
        </w:rPr>
        <w:t>Төрийн байгууллагуудын төсвийн хөрөнгийг арвилан хэмнэлттэй, үр ашигтай, үр нөлөөтэй зарцуулахад нь зөвлөн дэмждэг байгууллага байхад үйл ажиллагаагаа чиглүүлэх</w:t>
      </w:r>
      <w:bookmarkEnd w:id="13"/>
      <w:r w:rsidR="00D366DB">
        <w:rPr>
          <w:rFonts w:ascii="Arial" w:hAnsi="Arial" w:cs="Arial"/>
        </w:rPr>
        <w:t>.</w:t>
      </w:r>
    </w:p>
    <w:p w:rsidR="00163E1B" w:rsidRPr="00415AF3" w:rsidRDefault="00163E1B" w:rsidP="00253EA9">
      <w:pPr>
        <w:pStyle w:val="ListParagraph"/>
        <w:numPr>
          <w:ilvl w:val="2"/>
          <w:numId w:val="28"/>
        </w:numPr>
        <w:spacing w:before="240" w:after="240"/>
        <w:ind w:left="1276" w:hanging="709"/>
        <w:contextualSpacing w:val="0"/>
        <w:jc w:val="both"/>
        <w:rPr>
          <w:rFonts w:ascii="Arial" w:hAnsi="Arial" w:cs="Arial"/>
          <w:color w:val="000000" w:themeColor="text1"/>
          <w:lang w:val="mn-MN"/>
        </w:rPr>
      </w:pPr>
      <w:r w:rsidRPr="00415AF3">
        <w:rPr>
          <w:rFonts w:ascii="Arial" w:hAnsi="Arial" w:cs="Arial"/>
          <w:color w:val="000000"/>
          <w:lang w:val="mn-MN"/>
        </w:rPr>
        <w:t xml:space="preserve">Олон улсын төрийн аудитын суурь зарчмуудыг хангах төрийн аудитын хууль эрх зүйн орчинг боловсронгуй болгож, хараат бус байдлыг баталгаажуулж, бэхжүүлэх зорилтын хүрээнд хэрэгжүүлэх </w:t>
      </w:r>
      <w:r w:rsidRPr="00415AF3">
        <w:rPr>
          <w:rFonts w:ascii="Arial" w:hAnsi="Arial" w:cs="Arial"/>
          <w:lang w:val="mn-MN"/>
        </w:rPr>
        <w:t>үйл ажиллагаа:</w:t>
      </w:r>
    </w:p>
    <w:p w:rsidR="00163E1B" w:rsidRPr="00415AF3" w:rsidRDefault="00163E1B" w:rsidP="00847A33">
      <w:pPr>
        <w:pStyle w:val="ListParagraph"/>
        <w:numPr>
          <w:ilvl w:val="3"/>
          <w:numId w:val="1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НҮБ-ын 2011 оны 66 дугаар тогтоолын 4 дүгээр заалтыг хэрэгжүүлэх зорилгоор Аудитын суурь зарчмын талаарх Лимагийн тунхаглал болон хараат бус байдлын талаарх Мексикийн тун</w:t>
      </w:r>
      <w:r w:rsidR="00057D9E">
        <w:rPr>
          <w:rFonts w:ascii="Arial" w:hAnsi="Arial" w:cs="Arial"/>
          <w:color w:val="000000"/>
          <w:lang w:val="mn-MN"/>
        </w:rPr>
        <w:t>хаглалын зарчмуудыг хэрэгжүүлэх</w:t>
      </w:r>
      <w:r w:rsidR="006A0948">
        <w:rPr>
          <w:rFonts w:ascii="Arial" w:hAnsi="Arial" w:cs="Arial"/>
          <w:color w:val="000000"/>
        </w:rPr>
        <w:t>;</w:t>
      </w:r>
    </w:p>
    <w:p w:rsidR="00163E1B" w:rsidRPr="0047498B" w:rsidRDefault="00163E1B" w:rsidP="0047498B">
      <w:pPr>
        <w:pStyle w:val="ListParagraph"/>
        <w:numPr>
          <w:ilvl w:val="3"/>
          <w:numId w:val="1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 xml:space="preserve">Олон Улсын аудитын дээд байгууллагуудын хөгжлийн чиг хандлага, бодлогод нийцсэн Төрийн аудитын тухай хуулийн шинэчилсэн найруулгын төслийг боловсруулж, УИХ-аар батлуулах, үүнтэй уялдуулан төрийн аудитын үйл ажиллагаатай холбогдох бусад хуулийн заалтуудыг </w:t>
      </w:r>
      <w:r w:rsidR="00057D9E">
        <w:rPr>
          <w:rFonts w:ascii="Arial" w:hAnsi="Arial" w:cs="Arial"/>
          <w:color w:val="000000" w:themeColor="text1"/>
          <w:lang w:val="mn-MN"/>
        </w:rPr>
        <w:t>боловсронгуй болгох</w:t>
      </w:r>
      <w:r w:rsidR="006A0948">
        <w:rPr>
          <w:rFonts w:ascii="Arial" w:hAnsi="Arial" w:cs="Arial"/>
          <w:color w:val="000000" w:themeColor="text1"/>
        </w:rPr>
        <w:t>;</w:t>
      </w:r>
    </w:p>
    <w:p w:rsidR="00163E1B" w:rsidRPr="00415AF3" w:rsidRDefault="00163E1B" w:rsidP="00B27E99">
      <w:pPr>
        <w:pStyle w:val="ListParagraph"/>
        <w:numPr>
          <w:ilvl w:val="2"/>
          <w:numId w:val="29"/>
        </w:numPr>
        <w:spacing w:before="240" w:after="240"/>
        <w:ind w:left="1276" w:hanging="709"/>
        <w:contextualSpacing w:val="0"/>
        <w:jc w:val="both"/>
        <w:rPr>
          <w:rFonts w:ascii="Arial" w:hAnsi="Arial" w:cs="Arial"/>
          <w:color w:val="000000" w:themeColor="text1"/>
          <w:lang w:val="mn-MN"/>
        </w:rPr>
      </w:pPr>
      <w:r w:rsidRPr="00415AF3">
        <w:rPr>
          <w:rFonts w:ascii="Arial" w:hAnsi="Arial" w:cs="Arial"/>
          <w:color w:val="000000"/>
          <w:lang w:val="mn-MN"/>
        </w:rPr>
        <w:t xml:space="preserve">Төрийн аудитын тогтолцоонд арга зүй, үйл ажиллагаа, зохион байгуулалтын шинэчлэлийг хийж, олон улсын чиг хандлагад нийцсэн, дэвшилтэт технологи бүхий орчин үеийн төрийн аудитын тогтолцоог төлөвшүүлэх зорилтын хүрээнд хэрэгжүүлэх </w:t>
      </w:r>
      <w:r w:rsidRPr="00415AF3">
        <w:rPr>
          <w:rFonts w:ascii="Arial" w:hAnsi="Arial" w:cs="Arial"/>
          <w:lang w:val="mn-MN"/>
        </w:rPr>
        <w:t>үйл ажиллагаа:</w:t>
      </w:r>
    </w:p>
    <w:p w:rsidR="00163E1B" w:rsidRPr="00415AF3" w:rsidRDefault="00163E1B" w:rsidP="00B27E99">
      <w:pPr>
        <w:pStyle w:val="ListParagraph"/>
        <w:numPr>
          <w:ilvl w:val="3"/>
          <w:numId w:val="3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lastRenderedPageBreak/>
        <w:t xml:space="preserve">Төрийн аудитад орчин үеийн дэвшилтэт технологи нэвтрүүлж, төрийн аудитын харилцаа, </w:t>
      </w:r>
      <w:r w:rsidR="006A0948">
        <w:rPr>
          <w:rFonts w:ascii="Arial" w:hAnsi="Arial" w:cs="Arial"/>
          <w:color w:val="000000"/>
          <w:lang w:val="mn-MN"/>
        </w:rPr>
        <w:t>мэдээллийн системийг бий болгох;</w:t>
      </w:r>
    </w:p>
    <w:p w:rsidR="00163E1B" w:rsidRPr="00415AF3" w:rsidRDefault="00163E1B" w:rsidP="00B27E99">
      <w:pPr>
        <w:pStyle w:val="ListParagraph"/>
        <w:numPr>
          <w:ilvl w:val="3"/>
          <w:numId w:val="3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Төрийн аудитын судалгаа, мэдээллийн системийг бий болгож, хөгжүүлэн, төрийн аудитын мэдээллийн аюулгүй байдлыг хангах</w:t>
      </w:r>
      <w:r w:rsidR="006A0948">
        <w:rPr>
          <w:rFonts w:ascii="Arial" w:hAnsi="Arial" w:cs="Arial"/>
          <w:color w:val="000000"/>
        </w:rPr>
        <w:t>;</w:t>
      </w:r>
    </w:p>
    <w:p w:rsidR="00163E1B" w:rsidRPr="00415AF3" w:rsidRDefault="00163E1B" w:rsidP="00B27E99">
      <w:pPr>
        <w:pStyle w:val="ListParagraph"/>
        <w:numPr>
          <w:ilvl w:val="3"/>
          <w:numId w:val="3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Төрөлжсөн аудит тус бүрийн төлөвлөх, хэрэгжүүлэх, тайлагнах үйл явцад дэвшилтэт технологи нэвтрүүлж, программд суурилсан аудитын</w:t>
      </w:r>
      <w:r w:rsidR="00057D9E">
        <w:rPr>
          <w:rFonts w:ascii="Arial" w:hAnsi="Arial" w:cs="Arial"/>
          <w:color w:val="000000"/>
          <w:lang w:val="mn-MN"/>
        </w:rPr>
        <w:t xml:space="preserve"> арга зүй, аргачлалыг хөгжүүлэх</w:t>
      </w:r>
      <w:r w:rsidR="006A0948">
        <w:rPr>
          <w:rFonts w:ascii="Arial" w:hAnsi="Arial" w:cs="Arial"/>
          <w:color w:val="000000"/>
        </w:rPr>
        <w:t>;</w:t>
      </w:r>
    </w:p>
    <w:p w:rsidR="00163E1B" w:rsidRPr="00597653" w:rsidRDefault="00163E1B" w:rsidP="00B27E99">
      <w:pPr>
        <w:pStyle w:val="ListParagraph"/>
        <w:numPr>
          <w:ilvl w:val="3"/>
          <w:numId w:val="3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 xml:space="preserve">Төрийн аудитын үйл ажиллагаа чанартай, үр нөлөөтэй хэрэгжихэд шаардагдах стандарт, гарын авлага, арга зүй, арга хэрэгслийг зохих ёсоор бүрдүүлж, чанарын удирдлагын </w:t>
      </w:r>
      <w:r w:rsidRPr="00597653">
        <w:rPr>
          <w:rFonts w:ascii="Arial" w:hAnsi="Arial" w:cs="Arial"/>
          <w:color w:val="000000" w:themeColor="text1"/>
          <w:lang w:val="mn-MN"/>
        </w:rPr>
        <w:t>тогтолцоог хөгжүүлэх</w:t>
      </w:r>
      <w:r w:rsidR="006A0948" w:rsidRPr="00597653">
        <w:rPr>
          <w:rFonts w:ascii="Arial" w:hAnsi="Arial" w:cs="Arial"/>
          <w:color w:val="000000" w:themeColor="text1"/>
        </w:rPr>
        <w:t>.</w:t>
      </w:r>
    </w:p>
    <w:p w:rsidR="001D1FBA" w:rsidRPr="00597653" w:rsidRDefault="006138C8" w:rsidP="00324B28">
      <w:pPr>
        <w:pStyle w:val="ListParagraph"/>
        <w:numPr>
          <w:ilvl w:val="2"/>
          <w:numId w:val="31"/>
        </w:numPr>
        <w:spacing w:before="240" w:after="240"/>
        <w:ind w:left="1276" w:hanging="709"/>
        <w:contextualSpacing w:val="0"/>
        <w:jc w:val="both"/>
        <w:rPr>
          <w:rFonts w:ascii="Arial" w:hAnsi="Arial" w:cs="Arial"/>
          <w:color w:val="000000" w:themeColor="text1"/>
          <w:lang w:val="mn-MN"/>
        </w:rPr>
      </w:pPr>
      <w:r w:rsidRPr="00597653">
        <w:rPr>
          <w:rFonts w:ascii="Arial" w:hAnsi="Arial" w:cs="Arial"/>
          <w:color w:val="000000" w:themeColor="text1"/>
          <w:lang w:val="mn-MN"/>
        </w:rPr>
        <w:t>Төрийн аудитын харилцагч талуудтай харилцах харилцааг хөгжүүлж, төрийн аудитын үйл ажиллагаанд иргэдийн оролцоог нэмэг</w:t>
      </w:r>
      <w:r w:rsidR="001D1FBA" w:rsidRPr="00597653">
        <w:rPr>
          <w:rFonts w:ascii="Arial" w:hAnsi="Arial" w:cs="Arial"/>
          <w:color w:val="000000" w:themeColor="text1"/>
          <w:lang w:val="mn-MN"/>
        </w:rPr>
        <w:t>дүүлэх механизмыг бий болгох зорилтын хүрээнд хэрэгжүүлэх үйл ажиллагаа:</w:t>
      </w:r>
    </w:p>
    <w:p w:rsidR="00163E1B" w:rsidRPr="00415AF3" w:rsidRDefault="00163E1B" w:rsidP="00847A33">
      <w:pPr>
        <w:pStyle w:val="ListParagraph"/>
        <w:numPr>
          <w:ilvl w:val="3"/>
          <w:numId w:val="1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Харилцагч талуудтай байнгын, үр дүнтэ</w:t>
      </w:r>
      <w:r w:rsidR="00057D9E">
        <w:rPr>
          <w:rFonts w:ascii="Arial" w:hAnsi="Arial" w:cs="Arial"/>
          <w:color w:val="000000"/>
          <w:lang w:val="mn-MN"/>
        </w:rPr>
        <w:t>й харилцах тогтолцоог бүрдүүлэх</w:t>
      </w:r>
      <w:r w:rsidR="006A0948">
        <w:rPr>
          <w:rFonts w:ascii="Arial" w:hAnsi="Arial" w:cs="Arial"/>
          <w:color w:val="000000"/>
        </w:rPr>
        <w:t>;</w:t>
      </w:r>
    </w:p>
    <w:p w:rsidR="00163E1B" w:rsidRPr="00415AF3" w:rsidRDefault="00163E1B" w:rsidP="00847A33">
      <w:pPr>
        <w:pStyle w:val="ListParagraph"/>
        <w:numPr>
          <w:ilvl w:val="3"/>
          <w:numId w:val="10"/>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themeColor="text1"/>
          <w:lang w:val="mn-MN"/>
        </w:rPr>
        <w:t>Харилцагч талуудын мэдээллийн санг бий болгож, харилцагч талуудаас ирсэн оновчтой саналыг хэрэгжүүлэх механизм</w:t>
      </w:r>
      <w:r w:rsidR="00057D9E">
        <w:rPr>
          <w:rFonts w:ascii="Arial" w:hAnsi="Arial" w:cs="Arial"/>
          <w:color w:val="000000" w:themeColor="text1"/>
          <w:lang w:val="mn-MN"/>
        </w:rPr>
        <w:t>ыг бий болгох</w:t>
      </w:r>
      <w:r w:rsidR="006A0948">
        <w:rPr>
          <w:rFonts w:ascii="Arial" w:hAnsi="Arial" w:cs="Arial"/>
          <w:color w:val="000000" w:themeColor="text1"/>
        </w:rPr>
        <w:t>;</w:t>
      </w:r>
    </w:p>
    <w:p w:rsidR="00163E1B" w:rsidRPr="00415AF3" w:rsidRDefault="00163E1B" w:rsidP="00847A33">
      <w:pPr>
        <w:pStyle w:val="ListParagraph"/>
        <w:numPr>
          <w:ilvl w:val="3"/>
          <w:numId w:val="10"/>
        </w:numPr>
        <w:spacing w:before="240" w:after="240"/>
        <w:ind w:left="2268" w:hanging="992"/>
        <w:contextualSpacing w:val="0"/>
        <w:jc w:val="both"/>
        <w:rPr>
          <w:rFonts w:ascii="Arial" w:hAnsi="Arial" w:cs="Arial"/>
          <w:color w:val="000000" w:themeColor="text1"/>
          <w:lang w:val="mn-MN"/>
        </w:rPr>
      </w:pPr>
      <w:r w:rsidRPr="00415AF3">
        <w:rPr>
          <w:rFonts w:ascii="Arial" w:hAnsi="Arial" w:cs="Arial"/>
          <w:lang w:val="mn-MN"/>
        </w:rPr>
        <w:t>Төрийн аудитын бодлого, чиглэлтэй аудитын хуулийн этгээдийн тогтолцоо, дотоод аудит болон байгаль орчны, мэдээллийн технологийн зэрэг бусад аудитын салбарын үйл ажиллагааг уялдуулж, хамтын ажиллагааг сайжруулах</w:t>
      </w:r>
      <w:r w:rsidR="006A0948">
        <w:rPr>
          <w:rFonts w:ascii="Arial" w:hAnsi="Arial" w:cs="Arial"/>
        </w:rPr>
        <w:t>.</w:t>
      </w:r>
    </w:p>
    <w:p w:rsidR="00163E1B" w:rsidRPr="00415AF3" w:rsidRDefault="00163E1B" w:rsidP="00A460F6">
      <w:pPr>
        <w:pStyle w:val="ListParagraph"/>
        <w:numPr>
          <w:ilvl w:val="2"/>
          <w:numId w:val="32"/>
        </w:numPr>
        <w:spacing w:before="240" w:after="240"/>
        <w:ind w:left="1276" w:hanging="709"/>
        <w:contextualSpacing w:val="0"/>
        <w:jc w:val="both"/>
        <w:rPr>
          <w:rFonts w:ascii="Arial" w:hAnsi="Arial" w:cs="Arial"/>
          <w:color w:val="000000" w:themeColor="text1"/>
          <w:lang w:val="mn-MN"/>
        </w:rPr>
      </w:pPr>
      <w:r w:rsidRPr="00415AF3">
        <w:rPr>
          <w:rFonts w:ascii="Arial" w:hAnsi="Arial" w:cs="Arial"/>
          <w:lang w:val="mn-MN"/>
        </w:rPr>
        <w:t xml:space="preserve">Аудитын чанар, нийгэмд үзүүлэх үр өгөөжийг дээшлүүлж бүс нутгийн хэмжээнд тэргүүлэх аудитын дээд байгууллага болох зорилтын хүрээнд хэрэгжүүлэх үйл ажиллагаа: </w:t>
      </w:r>
    </w:p>
    <w:p w:rsidR="00163E1B" w:rsidRPr="00415AF3" w:rsidRDefault="00163E1B" w:rsidP="00A460F6">
      <w:pPr>
        <w:pStyle w:val="ListParagraph"/>
        <w:numPr>
          <w:ilvl w:val="3"/>
          <w:numId w:val="33"/>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themeColor="text1"/>
          <w:lang w:val="mn-MN"/>
        </w:rPr>
        <w:t>Нийгмийн чухал салбар, иргэд олон нийтийн дунд хүлээлт үүсгэсэн гол асуудалд чиглэсэн аудитад мэдээллийн технологи, чадварлаг хүний нөөц, төсөв санхүүг бүрдүүлэн олон улсын стандарт, арга зүйд нийцсэн чанартай аудитыг гүйцэт</w:t>
      </w:r>
      <w:r w:rsidR="00057D9E">
        <w:rPr>
          <w:rFonts w:ascii="Arial" w:hAnsi="Arial" w:cs="Arial"/>
          <w:color w:val="000000" w:themeColor="text1"/>
          <w:lang w:val="mn-MN"/>
        </w:rPr>
        <w:t>гэх нөхцөл бололцоог бий болгох</w:t>
      </w:r>
      <w:r w:rsidR="006A0948">
        <w:rPr>
          <w:rFonts w:ascii="Arial" w:hAnsi="Arial" w:cs="Arial"/>
          <w:color w:val="000000" w:themeColor="text1"/>
        </w:rPr>
        <w:t>;</w:t>
      </w:r>
    </w:p>
    <w:p w:rsidR="00163E1B" w:rsidRPr="00415AF3" w:rsidRDefault="00163E1B" w:rsidP="00A460F6">
      <w:pPr>
        <w:pStyle w:val="ListParagraph"/>
        <w:numPr>
          <w:ilvl w:val="3"/>
          <w:numId w:val="33"/>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themeColor="text1"/>
          <w:lang w:val="mn-MN"/>
        </w:rPr>
        <w:t>Аудитын чанарын хяналтын тогтолцоог төлөвшүүлж, санхүүгийн болон гүйцэтгэлийн, нийцлийн аудитад 3 жил тутамд бусад орны аудитын дээд байгууллагууда</w:t>
      </w:r>
      <w:r w:rsidR="00057D9E">
        <w:rPr>
          <w:rFonts w:ascii="Arial" w:hAnsi="Arial" w:cs="Arial"/>
          <w:color w:val="000000" w:themeColor="text1"/>
          <w:lang w:val="mn-MN"/>
        </w:rPr>
        <w:t>ар түншийн үнэлгээ хийлгэж байх</w:t>
      </w:r>
      <w:r w:rsidR="006A0948">
        <w:rPr>
          <w:rFonts w:ascii="Arial" w:hAnsi="Arial" w:cs="Arial"/>
          <w:color w:val="000000" w:themeColor="text1"/>
        </w:rPr>
        <w:t>.</w:t>
      </w:r>
    </w:p>
    <w:p w:rsidR="00163E1B" w:rsidRPr="00415AF3" w:rsidRDefault="00163E1B" w:rsidP="00DB541C">
      <w:pPr>
        <w:pStyle w:val="ListParagraph"/>
        <w:numPr>
          <w:ilvl w:val="2"/>
          <w:numId w:val="34"/>
        </w:numPr>
        <w:spacing w:before="240" w:after="240"/>
        <w:ind w:left="1276" w:hanging="709"/>
        <w:contextualSpacing w:val="0"/>
        <w:jc w:val="both"/>
        <w:rPr>
          <w:rFonts w:ascii="Arial" w:hAnsi="Arial" w:cs="Arial"/>
          <w:color w:val="000000" w:themeColor="text1"/>
          <w:lang w:val="mn-MN"/>
        </w:rPr>
      </w:pPr>
      <w:r w:rsidRPr="00415AF3">
        <w:rPr>
          <w:rFonts w:ascii="Arial" w:hAnsi="Arial" w:cs="Arial"/>
          <w:lang w:val="mn-MN"/>
        </w:rPr>
        <w:t xml:space="preserve">Нийгмийн бүхий л салбарыг хамарсан өргөн хүрээний асуудалд үнэлэлт, дүгнэлт өгөх мэдлэг, чадвар бүхий хангалттай хэмжээний хүний нөөцийг бүрдүүлэх зорилтын хүрээнд хэрэгжүүлэх үйл ажиллагаа: </w:t>
      </w:r>
    </w:p>
    <w:p w:rsidR="00A509DF" w:rsidRPr="00415AF3" w:rsidRDefault="00163E1B" w:rsidP="00DB541C">
      <w:pPr>
        <w:pStyle w:val="ListParagraph"/>
        <w:numPr>
          <w:ilvl w:val="3"/>
          <w:numId w:val="35"/>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lastRenderedPageBreak/>
        <w:t>Хүний нөөцийн чадамжийн хүрээ (Human Resources Competency  Framework)-г боловсруул</w:t>
      </w:r>
      <w:r w:rsidR="006A0948">
        <w:rPr>
          <w:rFonts w:ascii="Arial" w:hAnsi="Arial" w:cs="Arial"/>
          <w:color w:val="000000"/>
          <w:lang w:val="mn-MN"/>
        </w:rPr>
        <w:t>ж, үйл ажиллагаандаа нэвтрүүлэх</w:t>
      </w:r>
      <w:r w:rsidR="006A0948">
        <w:rPr>
          <w:rFonts w:ascii="Arial" w:hAnsi="Arial" w:cs="Arial"/>
          <w:color w:val="000000"/>
        </w:rPr>
        <w:t>;</w:t>
      </w:r>
    </w:p>
    <w:p w:rsidR="00163E1B" w:rsidRPr="00415AF3" w:rsidRDefault="00163E1B" w:rsidP="00DB541C">
      <w:pPr>
        <w:pStyle w:val="ListParagraph"/>
        <w:numPr>
          <w:ilvl w:val="3"/>
          <w:numId w:val="35"/>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 xml:space="preserve">Төрийн аудитын мэргэшсэн ажилтнуудын тогтвор суурьшилтай ажиллах нөхцөлийг бүрдүүлэх зорилгоор гүйцэтгэлийн үнэлгээнд тулгуурласан цалин хөлс, урамшуулал болон нийгмийн асуудлыг </w:t>
      </w:r>
      <w:r w:rsidR="00057D9E">
        <w:rPr>
          <w:rFonts w:ascii="Arial" w:hAnsi="Arial" w:cs="Arial"/>
          <w:color w:val="000000"/>
          <w:lang w:val="mn-MN"/>
        </w:rPr>
        <w:t>шийдвэрлэх механизмыг бүрдүүлэх</w:t>
      </w:r>
      <w:r w:rsidR="006A0948">
        <w:rPr>
          <w:rFonts w:ascii="Arial" w:hAnsi="Arial" w:cs="Arial"/>
          <w:color w:val="000000"/>
        </w:rPr>
        <w:t>;</w:t>
      </w:r>
    </w:p>
    <w:p w:rsidR="00163E1B" w:rsidRPr="00415AF3" w:rsidRDefault="00163E1B" w:rsidP="00DB541C">
      <w:pPr>
        <w:pStyle w:val="ListParagraph"/>
        <w:numPr>
          <w:ilvl w:val="3"/>
          <w:numId w:val="35"/>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Ази тив дэх ИНТОСАИ-н сургалт судалгааны төв байгууллагыг байгуулж, төрийн аудитын мэргэжилтэй ажилтныг гадаад улс оронд олон улсад хүлээн зөвшөөрөгдсөн</w:t>
      </w:r>
      <w:r w:rsidR="00057D9E">
        <w:rPr>
          <w:rFonts w:ascii="Arial" w:hAnsi="Arial" w:cs="Arial"/>
          <w:color w:val="000000"/>
          <w:lang w:val="mn-MN"/>
        </w:rPr>
        <w:t xml:space="preserve"> сургалтын байгууллагад бэлтгэх</w:t>
      </w:r>
      <w:r w:rsidR="006A0948">
        <w:rPr>
          <w:rFonts w:ascii="Arial" w:hAnsi="Arial" w:cs="Arial"/>
          <w:color w:val="000000"/>
        </w:rPr>
        <w:t>;</w:t>
      </w:r>
    </w:p>
    <w:p w:rsidR="00163E1B" w:rsidRPr="00415AF3" w:rsidRDefault="00163E1B" w:rsidP="00DB541C">
      <w:pPr>
        <w:pStyle w:val="ListParagraph"/>
        <w:numPr>
          <w:ilvl w:val="3"/>
          <w:numId w:val="35"/>
        </w:numPr>
        <w:spacing w:before="240" w:after="240"/>
        <w:ind w:left="2268" w:hanging="992"/>
        <w:contextualSpacing w:val="0"/>
        <w:jc w:val="both"/>
        <w:rPr>
          <w:rFonts w:ascii="Arial" w:hAnsi="Arial" w:cs="Arial"/>
          <w:color w:val="000000" w:themeColor="text1"/>
          <w:lang w:val="mn-MN"/>
        </w:rPr>
      </w:pPr>
      <w:r w:rsidRPr="00415AF3">
        <w:rPr>
          <w:rFonts w:ascii="Arial" w:hAnsi="Arial" w:cs="Arial"/>
          <w:color w:val="000000"/>
          <w:lang w:val="mn-MN"/>
        </w:rPr>
        <w:t>Монгол Улсын хэм</w:t>
      </w:r>
      <w:r w:rsidR="00590BD4">
        <w:rPr>
          <w:rFonts w:ascii="Arial" w:hAnsi="Arial" w:cs="Arial"/>
          <w:color w:val="000000"/>
          <w:lang w:val="mn-MN"/>
        </w:rPr>
        <w:t>жээнд мэргэшсэн аудитор бэлтгэх</w:t>
      </w:r>
      <w:r w:rsidRPr="00415AF3">
        <w:rPr>
          <w:rFonts w:ascii="Arial" w:hAnsi="Arial" w:cs="Arial"/>
          <w:color w:val="000000"/>
          <w:lang w:val="mn-MN"/>
        </w:rPr>
        <w:t>, мэргэшсэн хүний нөөцийг дотоодын сургалтын байгууллагад сургаж дадлагажуулж, гэрчилгээжүүл</w:t>
      </w:r>
      <w:r w:rsidR="00057D9E">
        <w:rPr>
          <w:rFonts w:ascii="Arial" w:hAnsi="Arial" w:cs="Arial"/>
          <w:color w:val="000000"/>
          <w:lang w:val="mn-MN"/>
        </w:rPr>
        <w:t>эх нэгдсэн тогтолцоог бүрдүүлэх</w:t>
      </w:r>
      <w:r w:rsidR="006A0948">
        <w:rPr>
          <w:rFonts w:ascii="Arial" w:hAnsi="Arial" w:cs="Arial"/>
          <w:color w:val="000000"/>
        </w:rPr>
        <w:t>.</w:t>
      </w:r>
    </w:p>
    <w:p w:rsidR="00163E1B" w:rsidRPr="00415AF3" w:rsidRDefault="00F907B0" w:rsidP="00A818E9">
      <w:pPr>
        <w:pStyle w:val="Heading1"/>
        <w:spacing w:after="240" w:line="240" w:lineRule="auto"/>
        <w:rPr>
          <w:rFonts w:cs="Arial"/>
          <w:szCs w:val="24"/>
          <w:lang w:val="mn-MN"/>
        </w:rPr>
      </w:pPr>
      <w:r w:rsidRPr="00415AF3">
        <w:rPr>
          <w:rFonts w:cs="Arial"/>
          <w:szCs w:val="24"/>
          <w:lang w:val="mn-MN"/>
        </w:rPr>
        <w:t>Дөрөв. Бодлогын үр нөлөө, шалгуур үзүүлэлт</w:t>
      </w:r>
      <w:r w:rsidR="00532958" w:rsidRPr="00415AF3">
        <w:rPr>
          <w:rFonts w:cs="Arial"/>
          <w:szCs w:val="24"/>
          <w:lang w:val="mn-MN"/>
        </w:rPr>
        <w:t>, хүрэх үр дүн</w:t>
      </w:r>
    </w:p>
    <w:p w:rsidR="00836DBC" w:rsidRPr="00415AF3" w:rsidRDefault="00836DBC" w:rsidP="008166DF">
      <w:pPr>
        <w:pStyle w:val="ListParagraph"/>
        <w:numPr>
          <w:ilvl w:val="0"/>
          <w:numId w:val="17"/>
        </w:numPr>
        <w:spacing w:before="240" w:after="240"/>
        <w:contextualSpacing w:val="0"/>
        <w:jc w:val="both"/>
        <w:rPr>
          <w:rFonts w:ascii="Arial" w:hAnsi="Arial" w:cs="Arial"/>
          <w:lang w:val="mn-MN"/>
        </w:rPr>
      </w:pPr>
      <w:r w:rsidRPr="00415AF3">
        <w:rPr>
          <w:rFonts w:ascii="Arial" w:hAnsi="Arial" w:cs="Arial"/>
          <w:lang w:val="mn-MN"/>
        </w:rPr>
        <w:t>Бодлогын үр нөлөө</w:t>
      </w:r>
    </w:p>
    <w:p w:rsidR="00560CB3" w:rsidRPr="00415AF3" w:rsidRDefault="001544D9" w:rsidP="00B7704D">
      <w:pPr>
        <w:pStyle w:val="ListParagraph"/>
        <w:numPr>
          <w:ilvl w:val="1"/>
          <w:numId w:val="16"/>
        </w:numPr>
        <w:spacing w:before="240" w:after="240"/>
        <w:ind w:left="1276" w:hanging="709"/>
        <w:contextualSpacing w:val="0"/>
        <w:jc w:val="both"/>
        <w:rPr>
          <w:rFonts w:ascii="Arial" w:hAnsi="Arial" w:cs="Arial"/>
          <w:lang w:val="mn-MN"/>
        </w:rPr>
      </w:pPr>
      <w:r w:rsidRPr="00415AF3">
        <w:rPr>
          <w:rFonts w:ascii="Arial" w:hAnsi="Arial" w:cs="Arial"/>
          <w:lang w:val="mn-MN"/>
        </w:rPr>
        <w:t>Төрийн</w:t>
      </w:r>
      <w:r w:rsidR="00836DBC" w:rsidRPr="00415AF3">
        <w:rPr>
          <w:rFonts w:ascii="Arial" w:hAnsi="Arial" w:cs="Arial"/>
          <w:lang w:val="mn-MN"/>
        </w:rPr>
        <w:t xml:space="preserve"> аудитын талаар </w:t>
      </w:r>
      <w:r w:rsidR="00E7303F">
        <w:rPr>
          <w:rFonts w:ascii="Arial" w:hAnsi="Arial" w:cs="Arial"/>
          <w:lang w:val="mn-MN"/>
        </w:rPr>
        <w:t xml:space="preserve">төрөөс </w:t>
      </w:r>
      <w:r w:rsidR="00836DBC" w:rsidRPr="00415AF3">
        <w:rPr>
          <w:rFonts w:ascii="Arial" w:hAnsi="Arial" w:cs="Arial"/>
          <w:lang w:val="mn-MN"/>
        </w:rPr>
        <w:t>баримтлах бодлогыг баталж хэрэгжүүлснээр төрийн аудитын хөгжлийг олон улсын чиг хандлагад нийцүүлэх, төрийн байгууллагуудын үйл ажиллагааг зөв зохистой чиглэлд оруулах, иргэдийн оролцоог нэмэгдүүлэх зэрэг бодит үр нөлөө гарах юм.</w:t>
      </w:r>
    </w:p>
    <w:p w:rsidR="00836DBC" w:rsidRPr="00415AF3" w:rsidRDefault="00836DBC" w:rsidP="00B7704D">
      <w:pPr>
        <w:pStyle w:val="ListParagraph"/>
        <w:numPr>
          <w:ilvl w:val="0"/>
          <w:numId w:val="36"/>
        </w:numPr>
        <w:spacing w:before="240" w:after="240"/>
        <w:contextualSpacing w:val="0"/>
        <w:jc w:val="both"/>
        <w:rPr>
          <w:rFonts w:ascii="Arial" w:hAnsi="Arial" w:cs="Arial"/>
          <w:lang w:val="mn-MN"/>
        </w:rPr>
      </w:pPr>
      <w:r w:rsidRPr="00415AF3">
        <w:rPr>
          <w:rFonts w:ascii="Arial" w:hAnsi="Arial" w:cs="Arial"/>
          <w:lang w:val="mn-MN"/>
        </w:rPr>
        <w:t xml:space="preserve"> Шалгуур үзүүлэлт</w:t>
      </w:r>
    </w:p>
    <w:p w:rsidR="00560CB3" w:rsidRDefault="00836DBC" w:rsidP="00B7704D">
      <w:pPr>
        <w:pStyle w:val="ListParagraph"/>
        <w:numPr>
          <w:ilvl w:val="2"/>
          <w:numId w:val="21"/>
        </w:numPr>
        <w:spacing w:before="240" w:after="240"/>
        <w:ind w:left="1276"/>
        <w:jc w:val="both"/>
        <w:rPr>
          <w:rFonts w:ascii="Arial" w:hAnsi="Arial" w:cs="Arial"/>
          <w:lang w:val="mn-MN"/>
        </w:rPr>
      </w:pPr>
      <w:r w:rsidRPr="00391875">
        <w:rPr>
          <w:rFonts w:ascii="Arial" w:hAnsi="Arial" w:cs="Arial"/>
          <w:lang w:val="mn-MN"/>
        </w:rPr>
        <w:t xml:space="preserve">Бодлогын зорилтын хэрэгжилтийг 2016 оны түвшин, үзүүлэлттэй харьцуулах ба хүрэх үр дүнг Аудитын дээд байгууллагуудын Олон Улсын стандарт, ИНТОСАИ-н гүйцэтгэлийн хэмжүүрийн үзэл баримтлалын шалгуур үзүүлэлтийн дагуу үе шат тус бүрээр хэмжинэ. </w:t>
      </w:r>
    </w:p>
    <w:p w:rsidR="00B7704D" w:rsidRPr="00391875" w:rsidRDefault="00B7704D" w:rsidP="00B7704D">
      <w:pPr>
        <w:pStyle w:val="ListParagraph"/>
        <w:spacing w:before="240" w:after="240"/>
        <w:ind w:left="1276"/>
        <w:jc w:val="both"/>
        <w:rPr>
          <w:rFonts w:ascii="Arial" w:hAnsi="Arial" w:cs="Arial"/>
          <w:lang w:val="mn-MN"/>
        </w:rPr>
      </w:pPr>
    </w:p>
    <w:p w:rsidR="00836DBC" w:rsidRPr="00415AF3" w:rsidRDefault="00836DBC" w:rsidP="00B7704D">
      <w:pPr>
        <w:pStyle w:val="ListParagraph"/>
        <w:numPr>
          <w:ilvl w:val="0"/>
          <w:numId w:val="37"/>
        </w:numPr>
        <w:spacing w:before="240" w:after="240"/>
        <w:contextualSpacing w:val="0"/>
        <w:jc w:val="both"/>
        <w:rPr>
          <w:rFonts w:ascii="Arial" w:hAnsi="Arial" w:cs="Arial"/>
          <w:lang w:val="mn-MN"/>
        </w:rPr>
      </w:pPr>
      <w:r w:rsidRPr="00415AF3">
        <w:rPr>
          <w:rFonts w:ascii="Arial" w:hAnsi="Arial" w:cs="Arial"/>
          <w:lang w:val="mn-MN"/>
        </w:rPr>
        <w:t xml:space="preserve">  Үр дүн</w:t>
      </w:r>
    </w:p>
    <w:p w:rsidR="00836DBC" w:rsidRPr="00415AF3" w:rsidRDefault="0064473D" w:rsidP="00B7704D">
      <w:pPr>
        <w:pStyle w:val="ListParagraph"/>
        <w:numPr>
          <w:ilvl w:val="1"/>
          <w:numId w:val="17"/>
        </w:numPr>
        <w:spacing w:before="240" w:after="240"/>
        <w:ind w:left="1276" w:hanging="709"/>
        <w:contextualSpacing w:val="0"/>
        <w:jc w:val="both"/>
        <w:rPr>
          <w:rFonts w:ascii="Arial" w:hAnsi="Arial" w:cs="Arial"/>
          <w:lang w:val="mn-MN"/>
        </w:rPr>
      </w:pPr>
      <w:r w:rsidRPr="00415AF3">
        <w:rPr>
          <w:rFonts w:ascii="Arial" w:hAnsi="Arial" w:cs="Arial"/>
          <w:color w:val="000000"/>
          <w:lang w:val="mn-MN"/>
        </w:rPr>
        <w:t>Төрийн</w:t>
      </w:r>
      <w:r w:rsidR="00836DBC" w:rsidRPr="00415AF3">
        <w:rPr>
          <w:rFonts w:ascii="Arial" w:hAnsi="Arial" w:cs="Arial"/>
          <w:color w:val="000000"/>
          <w:lang w:val="mn-MN"/>
        </w:rPr>
        <w:t xml:space="preserve"> аудитын талаар </w:t>
      </w:r>
      <w:r w:rsidR="00EF43DC">
        <w:rPr>
          <w:rFonts w:ascii="Arial" w:hAnsi="Arial" w:cs="Arial"/>
          <w:color w:val="000000"/>
          <w:lang w:val="mn-MN"/>
        </w:rPr>
        <w:t xml:space="preserve">төрөөс </w:t>
      </w:r>
      <w:r w:rsidR="00836DBC" w:rsidRPr="00415AF3">
        <w:rPr>
          <w:rFonts w:ascii="Arial" w:hAnsi="Arial" w:cs="Arial"/>
          <w:color w:val="000000"/>
          <w:lang w:val="mn-MN"/>
        </w:rPr>
        <w:t>баримтлах бодлогыг хэрэгжүүлснээр дараах үр дүнд хүрнэ. Үүнд:</w:t>
      </w:r>
    </w:p>
    <w:p w:rsidR="00836DBC" w:rsidRPr="00415AF3" w:rsidRDefault="00836DBC" w:rsidP="00B7704D">
      <w:pPr>
        <w:pStyle w:val="ListParagraph"/>
        <w:numPr>
          <w:ilvl w:val="3"/>
          <w:numId w:val="17"/>
        </w:numPr>
        <w:spacing w:before="240" w:after="240"/>
        <w:ind w:left="2268" w:hanging="992"/>
        <w:contextualSpacing w:val="0"/>
        <w:jc w:val="both"/>
        <w:rPr>
          <w:rFonts w:ascii="Arial" w:hAnsi="Arial" w:cs="Arial"/>
          <w:lang w:val="mn-MN"/>
        </w:rPr>
      </w:pPr>
      <w:r w:rsidRPr="00415AF3">
        <w:rPr>
          <w:rFonts w:ascii="Arial" w:hAnsi="Arial" w:cs="Arial"/>
          <w:lang w:val="mn-MN"/>
        </w:rPr>
        <w:t>Төрийн аудитын байгууллагын хууль эрх зүйн орчин боловсронгуй болж, хараат бус байдал бэхжинэ.</w:t>
      </w:r>
    </w:p>
    <w:p w:rsidR="00836DBC" w:rsidRPr="00415AF3" w:rsidRDefault="00836DBC" w:rsidP="00B7704D">
      <w:pPr>
        <w:pStyle w:val="ListParagraph"/>
        <w:numPr>
          <w:ilvl w:val="3"/>
          <w:numId w:val="17"/>
        </w:numPr>
        <w:spacing w:before="240" w:after="240"/>
        <w:ind w:left="2268" w:hanging="992"/>
        <w:contextualSpacing w:val="0"/>
        <w:jc w:val="both"/>
        <w:rPr>
          <w:rFonts w:ascii="Arial" w:hAnsi="Arial" w:cs="Arial"/>
          <w:lang w:val="mn-MN"/>
        </w:rPr>
      </w:pPr>
      <w:r w:rsidRPr="00415AF3">
        <w:rPr>
          <w:rFonts w:ascii="Arial" w:hAnsi="Arial" w:cs="Arial"/>
          <w:lang w:val="mn-MN"/>
        </w:rPr>
        <w:t>Төрийн</w:t>
      </w:r>
      <w:r w:rsidRPr="00415AF3">
        <w:rPr>
          <w:rFonts w:ascii="Arial" w:hAnsi="Arial" w:cs="Arial"/>
        </w:rPr>
        <w:t xml:space="preserve"> </w:t>
      </w:r>
      <w:r w:rsidRPr="00415AF3">
        <w:rPr>
          <w:rFonts w:ascii="Arial" w:hAnsi="Arial" w:cs="Arial"/>
          <w:lang w:val="mn-MN"/>
        </w:rPr>
        <w:t xml:space="preserve">аудитын шинэчлэл </w:t>
      </w:r>
      <w:r w:rsidRPr="00415AF3">
        <w:rPr>
          <w:rFonts w:ascii="Arial" w:hAnsi="Arial" w:cs="Arial"/>
          <w:color w:val="000000"/>
          <w:lang w:val="mn-MN"/>
        </w:rPr>
        <w:t>олон улсын хөгжлийн чиг хандлагад нийцүүлэн хийгдэнэ.</w:t>
      </w:r>
    </w:p>
    <w:p w:rsidR="00836DBC" w:rsidRPr="00415AF3" w:rsidRDefault="00836DBC" w:rsidP="00B7704D">
      <w:pPr>
        <w:pStyle w:val="ListParagraph"/>
        <w:numPr>
          <w:ilvl w:val="3"/>
          <w:numId w:val="17"/>
        </w:numPr>
        <w:spacing w:before="240" w:after="240"/>
        <w:ind w:left="2268" w:hanging="992"/>
        <w:contextualSpacing w:val="0"/>
        <w:jc w:val="both"/>
        <w:rPr>
          <w:rFonts w:ascii="Arial" w:hAnsi="Arial" w:cs="Arial"/>
          <w:lang w:val="mn-MN"/>
        </w:rPr>
      </w:pPr>
      <w:r w:rsidRPr="00415AF3">
        <w:rPr>
          <w:rFonts w:ascii="Arial" w:hAnsi="Arial" w:cs="Arial"/>
          <w:color w:val="000000"/>
          <w:lang w:val="mn-MN"/>
        </w:rPr>
        <w:t>Төрийн аудитын мэргэшсэн, чадварлаг хүний нөөц бүрдэж, иргэдийн оролцоог нэмэгдүүлэх механизм бий болж, нийгмийн хөгжилд хувь нэмэр оруулна.</w:t>
      </w:r>
    </w:p>
    <w:p w:rsidR="00836DBC" w:rsidRPr="00415AF3" w:rsidRDefault="00836DBC" w:rsidP="00A818E9">
      <w:pPr>
        <w:pStyle w:val="ListParagraph"/>
        <w:numPr>
          <w:ilvl w:val="3"/>
          <w:numId w:val="17"/>
        </w:numPr>
        <w:spacing w:before="240" w:after="240"/>
        <w:ind w:left="2268" w:hanging="992"/>
        <w:contextualSpacing w:val="0"/>
        <w:jc w:val="both"/>
        <w:rPr>
          <w:rFonts w:ascii="Arial" w:hAnsi="Arial" w:cs="Arial"/>
          <w:lang w:val="mn-MN"/>
        </w:rPr>
      </w:pPr>
      <w:r w:rsidRPr="00415AF3">
        <w:rPr>
          <w:rFonts w:ascii="Arial" w:hAnsi="Arial" w:cs="Arial"/>
          <w:lang w:val="mn-MN"/>
        </w:rPr>
        <w:lastRenderedPageBreak/>
        <w:t xml:space="preserve">Төрийн байгууллагын үйл ажиллагааны чанар, үр дүн дээшилж, төрийн байгууллагуудын тогтолцоог сайжруулахад нь </w:t>
      </w:r>
      <w:r w:rsidR="00F400F3">
        <w:rPr>
          <w:rFonts w:ascii="Arial" w:hAnsi="Arial" w:cs="Arial"/>
          <w:lang w:val="mn-MN"/>
        </w:rPr>
        <w:t>зөвлөн тусалдаг төрийн институц</w:t>
      </w:r>
      <w:r w:rsidRPr="00415AF3">
        <w:rPr>
          <w:rFonts w:ascii="Arial" w:hAnsi="Arial" w:cs="Arial"/>
          <w:lang w:val="mn-MN"/>
        </w:rPr>
        <w:t xml:space="preserve"> бий болно.</w:t>
      </w:r>
    </w:p>
    <w:p w:rsidR="00836DBC" w:rsidRPr="00415AF3" w:rsidRDefault="00836DBC" w:rsidP="00A818E9">
      <w:pPr>
        <w:pStyle w:val="ListParagraph"/>
        <w:numPr>
          <w:ilvl w:val="3"/>
          <w:numId w:val="17"/>
        </w:numPr>
        <w:spacing w:before="240" w:after="240"/>
        <w:ind w:left="2268" w:hanging="992"/>
        <w:contextualSpacing w:val="0"/>
        <w:jc w:val="both"/>
        <w:rPr>
          <w:rFonts w:ascii="Arial" w:hAnsi="Arial" w:cs="Arial"/>
          <w:lang w:val="mn-MN"/>
        </w:rPr>
      </w:pPr>
      <w:r w:rsidRPr="00415AF3">
        <w:rPr>
          <w:rFonts w:ascii="Arial" w:hAnsi="Arial" w:cs="Arial"/>
          <w:lang w:val="mn-MN"/>
        </w:rPr>
        <w:t xml:space="preserve">Төрийн аудитын байгууллага нь </w:t>
      </w:r>
      <w:proofErr w:type="spellStart"/>
      <w:r w:rsidRPr="00415AF3">
        <w:rPr>
          <w:rFonts w:ascii="Arial" w:hAnsi="Arial" w:cs="Arial"/>
        </w:rPr>
        <w:t>хүмүүнлэг</w:t>
      </w:r>
      <w:proofErr w:type="spellEnd"/>
      <w:r w:rsidRPr="00415AF3">
        <w:rPr>
          <w:rFonts w:ascii="Arial" w:hAnsi="Arial" w:cs="Arial"/>
        </w:rPr>
        <w:t xml:space="preserve">, </w:t>
      </w:r>
      <w:proofErr w:type="spellStart"/>
      <w:r w:rsidRPr="00415AF3">
        <w:rPr>
          <w:rFonts w:ascii="Arial" w:hAnsi="Arial" w:cs="Arial"/>
        </w:rPr>
        <w:t>иргэний</w:t>
      </w:r>
      <w:proofErr w:type="spellEnd"/>
      <w:r w:rsidRPr="00415AF3">
        <w:rPr>
          <w:rFonts w:ascii="Arial" w:hAnsi="Arial" w:cs="Arial"/>
        </w:rPr>
        <w:t xml:space="preserve"> </w:t>
      </w:r>
      <w:r w:rsidRPr="00415AF3">
        <w:rPr>
          <w:rFonts w:ascii="Arial" w:hAnsi="Arial" w:cs="Arial"/>
          <w:lang w:val="mn-MN"/>
        </w:rPr>
        <w:t xml:space="preserve">байгууллага болж, Монгол Улсын хөгжлийн урт хугацааны зорилтуудыг хэрэгжүүлэхэд дэмжлэг үзүүлнэ.  </w:t>
      </w:r>
    </w:p>
    <w:p w:rsidR="00806EB3" w:rsidRPr="00415AF3" w:rsidRDefault="00806EB3" w:rsidP="00A818E9">
      <w:pPr>
        <w:pStyle w:val="Heading1"/>
        <w:spacing w:after="240" w:line="240" w:lineRule="auto"/>
        <w:rPr>
          <w:rFonts w:cs="Arial"/>
          <w:color w:val="auto"/>
          <w:szCs w:val="24"/>
          <w:lang w:val="mn-MN"/>
        </w:rPr>
      </w:pPr>
      <w:r w:rsidRPr="00415AF3">
        <w:rPr>
          <w:rFonts w:cs="Arial"/>
          <w:szCs w:val="24"/>
          <w:lang w:val="mn-MN"/>
        </w:rPr>
        <w:t>Тав. Шаардагдах хөрөнгө, санхүүжилтийн эх үүсвэр</w:t>
      </w:r>
    </w:p>
    <w:p w:rsidR="00806EB3" w:rsidRPr="00415AF3" w:rsidRDefault="00806EB3" w:rsidP="00A818E9">
      <w:pPr>
        <w:pStyle w:val="ListParagraph"/>
        <w:numPr>
          <w:ilvl w:val="1"/>
          <w:numId w:val="18"/>
        </w:numPr>
        <w:spacing w:before="240" w:after="240"/>
        <w:ind w:left="567" w:hanging="567"/>
        <w:contextualSpacing w:val="0"/>
        <w:jc w:val="both"/>
        <w:rPr>
          <w:rFonts w:ascii="Arial" w:hAnsi="Arial" w:cs="Arial"/>
          <w:lang w:val="mn-MN"/>
        </w:rPr>
      </w:pPr>
      <w:r w:rsidRPr="00415AF3">
        <w:rPr>
          <w:rFonts w:ascii="Arial" w:hAnsi="Arial" w:cs="Arial"/>
          <w:lang w:val="mn-MN"/>
        </w:rPr>
        <w:t xml:space="preserve">Төрөөс аудитын талаар </w:t>
      </w:r>
      <w:r w:rsidR="00EF43DC">
        <w:rPr>
          <w:rFonts w:ascii="Arial" w:hAnsi="Arial" w:cs="Arial"/>
          <w:lang w:val="mn-MN"/>
        </w:rPr>
        <w:t xml:space="preserve">төрөөс </w:t>
      </w:r>
      <w:r w:rsidRPr="00415AF3">
        <w:rPr>
          <w:rFonts w:ascii="Arial" w:hAnsi="Arial" w:cs="Arial"/>
          <w:lang w:val="mn-MN"/>
        </w:rPr>
        <w:t xml:space="preserve">баримтлах бодлогыг хэрэгжүүлэх арга хэмжээг жил бүрийн эдийн засаг, нийгмийг хөгжүүлэх үндсэн чиглэлд тусгана. </w:t>
      </w:r>
    </w:p>
    <w:p w:rsidR="00806EB3" w:rsidRPr="00415AF3" w:rsidRDefault="00806EB3" w:rsidP="00A818E9">
      <w:pPr>
        <w:pStyle w:val="ListParagraph"/>
        <w:numPr>
          <w:ilvl w:val="1"/>
          <w:numId w:val="18"/>
        </w:numPr>
        <w:tabs>
          <w:tab w:val="left" w:pos="720"/>
        </w:tabs>
        <w:spacing w:before="240" w:after="240"/>
        <w:ind w:left="567" w:hanging="567"/>
        <w:contextualSpacing w:val="0"/>
        <w:jc w:val="both"/>
        <w:rPr>
          <w:rFonts w:ascii="Arial" w:hAnsi="Arial" w:cs="Arial"/>
          <w:lang w:val="mn-MN"/>
        </w:rPr>
      </w:pPr>
      <w:r w:rsidRPr="00415AF3">
        <w:rPr>
          <w:rFonts w:ascii="Arial" w:hAnsi="Arial" w:cs="Arial"/>
          <w:iCs/>
          <w:lang w:val="mn-MN"/>
        </w:rPr>
        <w:t xml:space="preserve">Төрөөс аудитын талаар </w:t>
      </w:r>
      <w:r w:rsidR="00EF43DC">
        <w:rPr>
          <w:rFonts w:ascii="Arial" w:hAnsi="Arial" w:cs="Arial"/>
          <w:iCs/>
          <w:lang w:val="mn-MN"/>
        </w:rPr>
        <w:t xml:space="preserve">төрөөс </w:t>
      </w:r>
      <w:r w:rsidRPr="00415AF3">
        <w:rPr>
          <w:rFonts w:ascii="Arial" w:hAnsi="Arial" w:cs="Arial"/>
          <w:iCs/>
          <w:lang w:val="mn-MN"/>
        </w:rPr>
        <w:t xml:space="preserve">баримтлах бодлогыг хэрэгжүүлэх арга хэмжээний санхүүжилтийг дараах эх үүсвэрээс бүрдүүлнэ. Үүнд: </w:t>
      </w:r>
    </w:p>
    <w:p w:rsidR="00806EB3" w:rsidRPr="00415AF3" w:rsidRDefault="00806EB3" w:rsidP="00A818E9">
      <w:pPr>
        <w:pStyle w:val="ListParagraph"/>
        <w:numPr>
          <w:ilvl w:val="2"/>
          <w:numId w:val="18"/>
        </w:numPr>
        <w:spacing w:before="240" w:after="240"/>
        <w:ind w:left="1276" w:hanging="709"/>
        <w:contextualSpacing w:val="0"/>
        <w:jc w:val="both"/>
        <w:rPr>
          <w:rFonts w:ascii="Arial" w:hAnsi="Arial" w:cs="Arial"/>
          <w:iCs/>
        </w:rPr>
      </w:pPr>
      <w:r w:rsidRPr="00415AF3">
        <w:rPr>
          <w:rFonts w:ascii="Arial" w:hAnsi="Arial" w:cs="Arial"/>
          <w:iCs/>
          <w:lang w:val="mn-MN"/>
        </w:rPr>
        <w:t>Улсын болон орон нутгийн төсөв</w:t>
      </w:r>
      <w:r w:rsidRPr="00415AF3">
        <w:rPr>
          <w:rFonts w:ascii="Arial" w:hAnsi="Arial" w:cs="Arial"/>
          <w:iCs/>
        </w:rPr>
        <w:t>;</w:t>
      </w:r>
    </w:p>
    <w:p w:rsidR="00806EB3" w:rsidRPr="00415AF3" w:rsidRDefault="00806EB3" w:rsidP="00A818E9">
      <w:pPr>
        <w:pStyle w:val="ListParagraph"/>
        <w:numPr>
          <w:ilvl w:val="2"/>
          <w:numId w:val="18"/>
        </w:numPr>
        <w:spacing w:before="240" w:after="240"/>
        <w:ind w:left="1276" w:hanging="709"/>
        <w:contextualSpacing w:val="0"/>
        <w:jc w:val="both"/>
        <w:rPr>
          <w:rFonts w:ascii="Arial" w:hAnsi="Arial" w:cs="Arial"/>
          <w:iCs/>
        </w:rPr>
      </w:pPr>
      <w:r w:rsidRPr="00415AF3">
        <w:rPr>
          <w:rFonts w:ascii="Arial" w:hAnsi="Arial" w:cs="Arial"/>
          <w:iCs/>
          <w:lang w:val="mn-MN"/>
        </w:rPr>
        <w:t>Гадаадын зээл, тусламж</w:t>
      </w:r>
      <w:r w:rsidRPr="00415AF3">
        <w:rPr>
          <w:rFonts w:ascii="Arial" w:hAnsi="Arial" w:cs="Arial"/>
          <w:iCs/>
        </w:rPr>
        <w:t>;</w:t>
      </w:r>
    </w:p>
    <w:p w:rsidR="00806EB3" w:rsidRPr="00415AF3" w:rsidRDefault="00806EB3" w:rsidP="00A818E9">
      <w:pPr>
        <w:pStyle w:val="ListParagraph"/>
        <w:numPr>
          <w:ilvl w:val="2"/>
          <w:numId w:val="18"/>
        </w:numPr>
        <w:spacing w:before="240" w:after="240"/>
        <w:ind w:left="1276" w:hanging="709"/>
        <w:contextualSpacing w:val="0"/>
        <w:jc w:val="both"/>
        <w:rPr>
          <w:rFonts w:ascii="Arial" w:hAnsi="Arial" w:cs="Arial"/>
          <w:iCs/>
        </w:rPr>
      </w:pPr>
      <w:r w:rsidRPr="00415AF3">
        <w:rPr>
          <w:rFonts w:ascii="Arial" w:hAnsi="Arial" w:cs="Arial"/>
          <w:lang w:val="mn-MN"/>
        </w:rPr>
        <w:t xml:space="preserve">Улсын Их Хурлаас </w:t>
      </w:r>
      <w:r w:rsidRPr="00415AF3">
        <w:rPr>
          <w:rFonts w:ascii="Arial" w:hAnsi="Arial" w:cs="Arial"/>
          <w:lang w:val="ru-RU"/>
        </w:rPr>
        <w:t>хуульчлан баталсан бусад эх үүсвэр</w:t>
      </w:r>
      <w:r w:rsidRPr="00415AF3">
        <w:rPr>
          <w:rFonts w:ascii="Arial" w:hAnsi="Arial" w:cs="Arial"/>
          <w:lang w:val="mn-MN"/>
        </w:rPr>
        <w:t>.</w:t>
      </w:r>
    </w:p>
    <w:p w:rsidR="00806EB3" w:rsidRPr="00415AF3" w:rsidRDefault="007B0791" w:rsidP="00A818E9">
      <w:pPr>
        <w:pStyle w:val="Heading1"/>
        <w:spacing w:after="240" w:line="240" w:lineRule="auto"/>
        <w:rPr>
          <w:rFonts w:cs="Arial"/>
          <w:szCs w:val="24"/>
          <w:lang w:val="mn-MN"/>
        </w:rPr>
      </w:pPr>
      <w:r w:rsidRPr="00415AF3">
        <w:rPr>
          <w:rFonts w:cs="Arial"/>
          <w:szCs w:val="24"/>
          <w:lang w:val="mn-MN"/>
        </w:rPr>
        <w:t>Зургаа</w:t>
      </w:r>
      <w:r w:rsidR="00806EB3" w:rsidRPr="00415AF3">
        <w:rPr>
          <w:rFonts w:cs="Arial"/>
          <w:szCs w:val="24"/>
          <w:lang w:val="mn-MN"/>
        </w:rPr>
        <w:t xml:space="preserve">. Бодлогын хэрэгжилтийн хяналт-шинжилгээ, үнэлгээ </w:t>
      </w:r>
    </w:p>
    <w:p w:rsidR="00806EB3" w:rsidRPr="00415AF3" w:rsidRDefault="00806EB3" w:rsidP="00A818E9">
      <w:pPr>
        <w:pStyle w:val="ListParagraph"/>
        <w:numPr>
          <w:ilvl w:val="1"/>
          <w:numId w:val="19"/>
        </w:numPr>
        <w:tabs>
          <w:tab w:val="left" w:pos="567"/>
        </w:tabs>
        <w:spacing w:before="240" w:after="240"/>
        <w:ind w:left="567" w:hanging="567"/>
        <w:contextualSpacing w:val="0"/>
        <w:jc w:val="both"/>
        <w:rPr>
          <w:rFonts w:ascii="Arial" w:hAnsi="Arial" w:cs="Arial"/>
          <w:lang w:val="mn-MN"/>
        </w:rPr>
      </w:pPr>
      <w:r w:rsidRPr="00415AF3">
        <w:rPr>
          <w:rFonts w:ascii="Arial" w:hAnsi="Arial" w:cs="Arial"/>
          <w:lang w:val="mn-MN"/>
        </w:rPr>
        <w:t xml:space="preserve">Төрийн аудитын байгууллага бодлогын хэрэгжилтэд хоёр жил тутам хяналт-шинжилгээ, үнэлгээ хийж, дөрвөн жил тутамд хөндлөнгийн үнэлгээ хийлгэх ажлыг зохион байгуулна. </w:t>
      </w:r>
    </w:p>
    <w:p w:rsidR="00806EB3" w:rsidRPr="00415AF3" w:rsidRDefault="00806EB3" w:rsidP="00A818E9">
      <w:pPr>
        <w:pStyle w:val="ListParagraph"/>
        <w:numPr>
          <w:ilvl w:val="1"/>
          <w:numId w:val="19"/>
        </w:numPr>
        <w:tabs>
          <w:tab w:val="left" w:pos="567"/>
        </w:tabs>
        <w:spacing w:before="240" w:after="240"/>
        <w:ind w:left="567" w:hanging="567"/>
        <w:contextualSpacing w:val="0"/>
        <w:jc w:val="both"/>
        <w:rPr>
          <w:rFonts w:ascii="Arial" w:hAnsi="Arial" w:cs="Arial"/>
          <w:lang w:val="mn-MN"/>
        </w:rPr>
      </w:pPr>
      <w:r w:rsidRPr="00415AF3">
        <w:rPr>
          <w:rFonts w:ascii="Arial" w:hAnsi="Arial" w:cs="Arial"/>
          <w:lang w:val="mn-MN"/>
        </w:rPr>
        <w:t>Бодлогын хэрэгжилтийг төрийн аудитын байгууллага удирдан зохион байгуулах ба бодлогын хэрэгжилтийн явц, үр дүнгийн тайланг олон нийтэд нээлттэй, ил тод мэдээлж, хэлэлцүүлнэ.</w:t>
      </w:r>
    </w:p>
    <w:p w:rsidR="00806EB3" w:rsidRPr="00415AF3" w:rsidRDefault="00806EB3" w:rsidP="00A818E9">
      <w:pPr>
        <w:spacing w:before="240" w:after="240" w:line="240" w:lineRule="auto"/>
        <w:ind w:left="450"/>
        <w:rPr>
          <w:rFonts w:cs="Arial"/>
          <w:sz w:val="24"/>
          <w:szCs w:val="24"/>
          <w:lang w:val="mn-MN"/>
        </w:rPr>
      </w:pPr>
    </w:p>
    <w:p w:rsidR="00806EB3" w:rsidRPr="00C05633" w:rsidRDefault="00C05633" w:rsidP="00A818E9">
      <w:pPr>
        <w:pStyle w:val="ColorfulList-Accent11"/>
        <w:spacing w:before="240" w:after="240"/>
        <w:ind w:left="0"/>
        <w:jc w:val="center"/>
        <w:rPr>
          <w:rFonts w:ascii="Arial" w:hAnsi="Arial" w:cs="Arial"/>
          <w:sz w:val="24"/>
          <w:szCs w:val="24"/>
          <w:lang w:val="mn-MN"/>
        </w:rPr>
      </w:pPr>
      <w:r>
        <w:rPr>
          <w:rFonts w:ascii="Arial" w:hAnsi="Arial" w:cs="Arial"/>
          <w:sz w:val="24"/>
          <w:szCs w:val="24"/>
          <w:lang w:val="mn-MN"/>
        </w:rPr>
        <w:t>--о0о--</w:t>
      </w:r>
    </w:p>
    <w:p w:rsidR="00836DBC" w:rsidRPr="00415AF3" w:rsidRDefault="00836DBC" w:rsidP="00A818E9">
      <w:pPr>
        <w:pStyle w:val="ListParagraph"/>
        <w:spacing w:before="240" w:after="240"/>
        <w:ind w:left="360"/>
        <w:contextualSpacing w:val="0"/>
        <w:rPr>
          <w:rFonts w:ascii="Arial" w:hAnsi="Arial" w:cs="Arial"/>
          <w:lang w:val="mn-MN"/>
        </w:rPr>
      </w:pPr>
    </w:p>
    <w:p w:rsidR="00A43CF3" w:rsidRPr="00415AF3" w:rsidRDefault="00A43CF3" w:rsidP="00A818E9">
      <w:pPr>
        <w:pStyle w:val="ListParagraph"/>
        <w:spacing w:before="240" w:after="240"/>
        <w:ind w:left="567"/>
        <w:contextualSpacing w:val="0"/>
        <w:rPr>
          <w:rFonts w:ascii="Arial" w:hAnsi="Arial" w:cs="Arial"/>
          <w:lang w:val="mn-MN"/>
        </w:rPr>
      </w:pPr>
    </w:p>
    <w:sectPr w:rsidR="00A43CF3" w:rsidRPr="00415AF3" w:rsidSect="001B5FE0">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00" w:rsidRDefault="00510100" w:rsidP="001B5FE0">
      <w:pPr>
        <w:spacing w:after="0" w:line="240" w:lineRule="auto"/>
      </w:pPr>
      <w:r>
        <w:separator/>
      </w:r>
    </w:p>
  </w:endnote>
  <w:endnote w:type="continuationSeparator" w:id="0">
    <w:p w:rsidR="00510100" w:rsidRDefault="00510100" w:rsidP="001B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604020202020204"/>
    <w:charset w:val="00"/>
    <w:family w:val="swiss"/>
    <w:pitch w:val="variable"/>
    <w:sig w:usb0="80000223" w:usb1="00000000" w:usb2="00000000" w:usb3="00000000" w:csb0="00000005"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00" w:rsidRDefault="00510100" w:rsidP="001B5FE0">
      <w:pPr>
        <w:spacing w:after="0" w:line="240" w:lineRule="auto"/>
      </w:pPr>
      <w:r>
        <w:separator/>
      </w:r>
    </w:p>
  </w:footnote>
  <w:footnote w:type="continuationSeparator" w:id="0">
    <w:p w:rsidR="00510100" w:rsidRDefault="00510100" w:rsidP="001B5FE0">
      <w:pPr>
        <w:spacing w:after="0" w:line="240" w:lineRule="auto"/>
      </w:pPr>
      <w:r>
        <w:continuationSeparator/>
      </w:r>
    </w:p>
  </w:footnote>
  <w:footnote w:id="1">
    <w:p w:rsidR="00415F2F" w:rsidRPr="004E7413" w:rsidRDefault="00415F2F" w:rsidP="00415F2F">
      <w:pPr>
        <w:pStyle w:val="FootnoteText"/>
        <w:rPr>
          <w:rFonts w:ascii="Calibri" w:hAnsi="Calibri" w:cs="Calibri"/>
          <w:lang w:val="mn-MN"/>
        </w:rPr>
      </w:pPr>
      <w:r>
        <w:rPr>
          <w:rStyle w:val="FootnoteReference"/>
        </w:rPr>
        <w:footnoteRef/>
      </w:r>
      <w:r>
        <w:t xml:space="preserve"> </w:t>
      </w:r>
      <w:r w:rsidRPr="007743C3">
        <w:rPr>
          <w:sz w:val="20"/>
          <w:lang w:val="mn-MN"/>
        </w:rPr>
        <w:t>Т</w:t>
      </w:r>
      <w:r w:rsidRPr="007743C3">
        <w:rPr>
          <w:rFonts w:ascii="Calibri" w:hAnsi="Calibri" w:cs="Calibri"/>
          <w:sz w:val="20"/>
          <w:lang w:val="mn-MN"/>
        </w:rPr>
        <w:t>өрийн аудитын байгууллагын 2017 оны статистик</w:t>
      </w:r>
    </w:p>
  </w:footnote>
  <w:footnote w:id="2">
    <w:p w:rsidR="00AE6382" w:rsidRPr="00C14B0D" w:rsidRDefault="00AE6382" w:rsidP="00B336C9">
      <w:pPr>
        <w:pStyle w:val="FootnoteText"/>
        <w:jc w:val="both"/>
        <w:rPr>
          <w:rFonts w:asciiTheme="minorHAnsi" w:hAnsiTheme="minorHAnsi"/>
          <w:color w:val="000000" w:themeColor="text1"/>
          <w:lang w:val="mn-MN"/>
        </w:rPr>
      </w:pPr>
      <w:r>
        <w:rPr>
          <w:rStyle w:val="FootnoteReference"/>
        </w:rPr>
        <w:footnoteRef/>
      </w:r>
      <w:r w:rsidRPr="00AE6382">
        <w:rPr>
          <w:rFonts w:ascii="Arial" w:hAnsi="Arial" w:cs="Arial"/>
          <w:sz w:val="20"/>
          <w:szCs w:val="20"/>
        </w:rPr>
        <w:t xml:space="preserve"> </w:t>
      </w:r>
      <w:proofErr w:type="spellStart"/>
      <w:r w:rsidRPr="00C14B0D">
        <w:rPr>
          <w:rFonts w:ascii="Arial" w:hAnsi="Arial" w:cs="Arial"/>
          <w:color w:val="000000" w:themeColor="text1"/>
          <w:sz w:val="20"/>
          <w:szCs w:val="20"/>
        </w:rPr>
        <w:t>Аудитын</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дээд</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байгууллагыг</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бэхжүүлэх</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замаар</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төрийн</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удирдлагын</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үр</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өгөөж</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хариуцлага</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үр</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ашиг</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ба</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ил</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тод</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байдлыг</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дээшлүүлэх</w:t>
      </w:r>
      <w:proofErr w:type="spellEnd"/>
      <w:r w:rsidRPr="00C14B0D">
        <w:rPr>
          <w:rFonts w:ascii="Arial" w:hAnsi="Arial" w:cs="Arial"/>
          <w:color w:val="000000" w:themeColor="text1"/>
          <w:sz w:val="20"/>
          <w:szCs w:val="20"/>
        </w:rPr>
        <w:t xml:space="preserve"> </w:t>
      </w:r>
      <w:proofErr w:type="spellStart"/>
      <w:r w:rsidRPr="00C14B0D">
        <w:rPr>
          <w:rFonts w:ascii="Arial" w:hAnsi="Arial" w:cs="Arial"/>
          <w:color w:val="000000" w:themeColor="text1"/>
          <w:sz w:val="20"/>
          <w:szCs w:val="20"/>
        </w:rPr>
        <w:t>талаар</w:t>
      </w:r>
      <w:proofErr w:type="spellEnd"/>
      <w:r w:rsidR="001E3923" w:rsidRPr="00C14B0D">
        <w:rPr>
          <w:rFonts w:ascii="Arial" w:hAnsi="Arial" w:cs="Arial"/>
          <w:color w:val="000000" w:themeColor="text1"/>
          <w:sz w:val="20"/>
          <w:szCs w:val="20"/>
          <w:lang w:val="mn-MN"/>
        </w:rPr>
        <w:t xml:space="preserve"> гарсан</w:t>
      </w:r>
      <w:r w:rsidRPr="00C14B0D">
        <w:rPr>
          <w:rFonts w:ascii="Arial" w:hAnsi="Arial" w:cs="Arial"/>
          <w:color w:val="000000" w:themeColor="text1"/>
          <w:sz w:val="20"/>
          <w:szCs w:val="20"/>
        </w:rPr>
        <w:t xml:space="preserve"> </w:t>
      </w:r>
      <w:proofErr w:type="spellStart"/>
      <w:r w:rsidR="001E3923" w:rsidRPr="00C14B0D">
        <w:rPr>
          <w:rFonts w:ascii="Arial" w:hAnsi="Arial" w:cs="Arial"/>
          <w:color w:val="000000" w:themeColor="text1"/>
          <w:sz w:val="20"/>
          <w:szCs w:val="20"/>
        </w:rPr>
        <w:t>Нэгдсэн</w:t>
      </w:r>
      <w:proofErr w:type="spellEnd"/>
      <w:r w:rsidR="001E3923" w:rsidRPr="00C14B0D">
        <w:rPr>
          <w:rFonts w:ascii="Arial" w:hAnsi="Arial" w:cs="Arial"/>
          <w:color w:val="000000" w:themeColor="text1"/>
          <w:sz w:val="20"/>
          <w:szCs w:val="20"/>
        </w:rPr>
        <w:t xml:space="preserve"> </w:t>
      </w:r>
      <w:proofErr w:type="spellStart"/>
      <w:r w:rsidR="001E3923" w:rsidRPr="00C14B0D">
        <w:rPr>
          <w:rFonts w:ascii="Arial" w:hAnsi="Arial" w:cs="Arial"/>
          <w:color w:val="000000" w:themeColor="text1"/>
          <w:sz w:val="20"/>
          <w:szCs w:val="20"/>
        </w:rPr>
        <w:t>Үндэсний</w:t>
      </w:r>
      <w:proofErr w:type="spellEnd"/>
      <w:r w:rsidR="001E3923" w:rsidRPr="00C14B0D">
        <w:rPr>
          <w:rFonts w:ascii="Arial" w:hAnsi="Arial" w:cs="Arial"/>
          <w:color w:val="000000" w:themeColor="text1"/>
          <w:sz w:val="20"/>
          <w:szCs w:val="20"/>
        </w:rPr>
        <w:t xml:space="preserve"> </w:t>
      </w:r>
      <w:proofErr w:type="spellStart"/>
      <w:r w:rsidR="001E3923" w:rsidRPr="00C14B0D">
        <w:rPr>
          <w:rFonts w:ascii="Arial" w:hAnsi="Arial" w:cs="Arial"/>
          <w:color w:val="000000" w:themeColor="text1"/>
          <w:sz w:val="20"/>
          <w:szCs w:val="20"/>
        </w:rPr>
        <w:t>Байгууллагын</w:t>
      </w:r>
      <w:proofErr w:type="spellEnd"/>
      <w:r w:rsidR="001E3923" w:rsidRPr="00C14B0D">
        <w:rPr>
          <w:rFonts w:ascii="Arial" w:hAnsi="Arial" w:cs="Arial"/>
          <w:color w:val="000000" w:themeColor="text1"/>
          <w:sz w:val="20"/>
          <w:szCs w:val="20"/>
        </w:rPr>
        <w:t xml:space="preserve"> </w:t>
      </w:r>
      <w:proofErr w:type="spellStart"/>
      <w:r w:rsidR="001E3923" w:rsidRPr="00C14B0D">
        <w:rPr>
          <w:rFonts w:ascii="Arial" w:hAnsi="Arial" w:cs="Arial"/>
          <w:color w:val="000000" w:themeColor="text1"/>
          <w:sz w:val="20"/>
          <w:szCs w:val="20"/>
        </w:rPr>
        <w:t>Ерөнхий</w:t>
      </w:r>
      <w:proofErr w:type="spellEnd"/>
      <w:r w:rsidR="001E3923" w:rsidRPr="00C14B0D">
        <w:rPr>
          <w:rFonts w:ascii="Arial" w:hAnsi="Arial" w:cs="Arial"/>
          <w:color w:val="000000" w:themeColor="text1"/>
          <w:sz w:val="20"/>
          <w:szCs w:val="20"/>
        </w:rPr>
        <w:t xml:space="preserve"> </w:t>
      </w:r>
      <w:proofErr w:type="spellStart"/>
      <w:r w:rsidR="001E3923" w:rsidRPr="00C14B0D">
        <w:rPr>
          <w:rFonts w:ascii="Arial" w:hAnsi="Arial" w:cs="Arial"/>
          <w:color w:val="000000" w:themeColor="text1"/>
          <w:sz w:val="20"/>
          <w:szCs w:val="20"/>
        </w:rPr>
        <w:t>асс</w:t>
      </w:r>
      <w:r w:rsidR="001E4B84" w:rsidRPr="00C14B0D">
        <w:rPr>
          <w:rFonts w:ascii="Arial" w:hAnsi="Arial" w:cs="Arial"/>
          <w:color w:val="000000" w:themeColor="text1"/>
          <w:sz w:val="20"/>
          <w:szCs w:val="20"/>
          <w:lang w:val="mn-MN"/>
        </w:rPr>
        <w:t>а</w:t>
      </w:r>
      <w:r w:rsidR="001E3923" w:rsidRPr="00C14B0D">
        <w:rPr>
          <w:rFonts w:ascii="Arial" w:hAnsi="Arial" w:cs="Arial"/>
          <w:color w:val="000000" w:themeColor="text1"/>
          <w:sz w:val="20"/>
          <w:szCs w:val="20"/>
        </w:rPr>
        <w:t>мблейн</w:t>
      </w:r>
      <w:proofErr w:type="spellEnd"/>
      <w:r w:rsidR="001E3923" w:rsidRPr="00C14B0D">
        <w:rPr>
          <w:rFonts w:ascii="Arial" w:hAnsi="Arial" w:cs="Arial"/>
          <w:color w:val="000000" w:themeColor="text1"/>
          <w:sz w:val="20"/>
          <w:szCs w:val="20"/>
        </w:rPr>
        <w:t xml:space="preserve"> </w:t>
      </w:r>
      <w:proofErr w:type="spellStart"/>
      <w:r w:rsidR="001E3923" w:rsidRPr="00C14B0D">
        <w:rPr>
          <w:rFonts w:ascii="Arial" w:hAnsi="Arial" w:cs="Arial"/>
          <w:color w:val="000000" w:themeColor="text1"/>
          <w:sz w:val="20"/>
          <w:szCs w:val="20"/>
        </w:rPr>
        <w:t>тогтоол</w:t>
      </w:r>
      <w:proofErr w:type="spellEnd"/>
      <w:r w:rsidR="001E3923" w:rsidRPr="00C14B0D">
        <w:rPr>
          <w:rFonts w:ascii="Arial" w:hAnsi="Arial" w:cs="Arial"/>
          <w:color w:val="000000" w:themeColor="text1"/>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9BF"/>
    <w:multiLevelType w:val="hybridMultilevel"/>
    <w:tmpl w:val="44501A34"/>
    <w:lvl w:ilvl="0" w:tplc="3218092A">
      <w:start w:val="1"/>
      <w:numFmt w:val="decimal"/>
      <w:lvlText w:val="2.%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7B43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B15C00"/>
    <w:multiLevelType w:val="multilevel"/>
    <w:tmpl w:val="0E16D204"/>
    <w:lvl w:ilvl="0">
      <w:start w:val="2"/>
      <w:numFmt w:val="decimal"/>
      <w:lvlText w:val="3.%1."/>
      <w:lvlJc w:val="left"/>
      <w:pPr>
        <w:ind w:left="360" w:hanging="360"/>
      </w:pPr>
      <w:rPr>
        <w:rFonts w:ascii="Arial" w:hAnsi="Arial" w:cs="Arial" w:hint="default"/>
        <w:sz w:val="22"/>
        <w:szCs w:val="22"/>
      </w:rPr>
    </w:lvl>
    <w:lvl w:ilvl="1">
      <w:start w:val="1"/>
      <w:numFmt w:val="decimal"/>
      <w:lvlText w:val="3.2.%2."/>
      <w:lvlJc w:val="left"/>
      <w:pPr>
        <w:ind w:left="792" w:hanging="432"/>
      </w:pPr>
      <w:rPr>
        <w:rFonts w:hint="default"/>
        <w:sz w:val="22"/>
        <w:szCs w:val="22"/>
      </w:rPr>
    </w:lvl>
    <w:lvl w:ilvl="2">
      <w:start w:val="1"/>
      <w:numFmt w:val="decimal"/>
      <w:lvlText w:val="3.2.%3."/>
      <w:lvlJc w:val="left"/>
      <w:pPr>
        <w:ind w:left="1224" w:hanging="504"/>
      </w:pPr>
      <w:rPr>
        <w:rFonts w:ascii="Arial" w:hAnsi="Arial" w:cs="Arial" w:hint="default"/>
        <w:sz w:val="22"/>
        <w:szCs w:val="22"/>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E67DEE"/>
    <w:multiLevelType w:val="multilevel"/>
    <w:tmpl w:val="DA5A563E"/>
    <w:lvl w:ilvl="0">
      <w:start w:val="1"/>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730187"/>
    <w:multiLevelType w:val="multilevel"/>
    <w:tmpl w:val="9BBE73A4"/>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23523845"/>
    <w:multiLevelType w:val="hybridMultilevel"/>
    <w:tmpl w:val="FAE82366"/>
    <w:lvl w:ilvl="0" w:tplc="71264730">
      <w:start w:val="1"/>
      <w:numFmt w:val="decimal"/>
      <w:lvlText w:val="1.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103845"/>
    <w:multiLevelType w:val="hybridMultilevel"/>
    <w:tmpl w:val="4E5C93BC"/>
    <w:lvl w:ilvl="0" w:tplc="C0AAD126">
      <w:start w:val="1"/>
      <w:numFmt w:val="decimal"/>
      <w:lvlText w:val="4. %1"/>
      <w:lvlJc w:val="left"/>
      <w:pPr>
        <w:ind w:left="589" w:hanging="360"/>
      </w:pPr>
      <w:rPr>
        <w:rFonts w:hint="default"/>
      </w:r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7">
    <w:nsid w:val="447326B9"/>
    <w:multiLevelType w:val="multilevel"/>
    <w:tmpl w:val="F1C47BD4"/>
    <w:lvl w:ilvl="0">
      <w:start w:val="2"/>
      <w:numFmt w:val="none"/>
      <w:lvlText w:val="3.1."/>
      <w:lvlJc w:val="left"/>
      <w:pPr>
        <w:ind w:left="357" w:hanging="357"/>
      </w:pPr>
      <w:rPr>
        <w:rFonts w:ascii="Arial" w:hAnsi="Arial" w:cs="Arial" w:hint="default"/>
        <w:sz w:val="22"/>
        <w:szCs w:val="22"/>
      </w:rPr>
    </w:lvl>
    <w:lvl w:ilvl="1">
      <w:start w:val="1"/>
      <w:numFmt w:val="none"/>
      <w:lvlText w:val="3.2.2."/>
      <w:lvlJc w:val="left"/>
      <w:pPr>
        <w:ind w:left="714" w:hanging="357"/>
      </w:pPr>
      <w:rPr>
        <w:rFonts w:hint="default"/>
        <w:sz w:val="22"/>
        <w:szCs w:val="22"/>
      </w:rPr>
    </w:lvl>
    <w:lvl w:ilvl="2">
      <w:start w:val="1"/>
      <w:numFmt w:val="decimal"/>
      <w:lvlText w:val="3.1.%3."/>
      <w:lvlJc w:val="left"/>
      <w:pPr>
        <w:ind w:left="1071" w:hanging="357"/>
      </w:pPr>
      <w:rPr>
        <w:rFonts w:ascii="Arial" w:hAnsi="Arial" w:cs="Arial" w:hint="default"/>
        <w:sz w:val="22"/>
        <w:szCs w:val="22"/>
      </w:rPr>
    </w:lvl>
    <w:lvl w:ilvl="3">
      <w:start w:val="1"/>
      <w:numFmt w:val="decimal"/>
      <w:lvlText w:val="3.2.6.%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nsid w:val="47B12537"/>
    <w:multiLevelType w:val="multilevel"/>
    <w:tmpl w:val="737019F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4C077864"/>
    <w:multiLevelType w:val="hybridMultilevel"/>
    <w:tmpl w:val="5A56082A"/>
    <w:lvl w:ilvl="0" w:tplc="463E04DA">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D3878"/>
    <w:multiLevelType w:val="multilevel"/>
    <w:tmpl w:val="2D5EF2FC"/>
    <w:lvl w:ilvl="0">
      <w:start w:val="2"/>
      <w:numFmt w:val="decimal"/>
      <w:lvlText w:val="3.%1."/>
      <w:lvlJc w:val="left"/>
      <w:pPr>
        <w:ind w:left="360" w:hanging="360"/>
      </w:pPr>
      <w:rPr>
        <w:rFonts w:ascii="Arial" w:hAnsi="Arial" w:cs="Arial" w:hint="default"/>
        <w:sz w:val="22"/>
        <w:szCs w:val="22"/>
      </w:rPr>
    </w:lvl>
    <w:lvl w:ilvl="1">
      <w:start w:val="1"/>
      <w:numFmt w:val="decimal"/>
      <w:lvlText w:val="4.1.%2."/>
      <w:lvlJc w:val="left"/>
      <w:pPr>
        <w:ind w:left="792" w:hanging="432"/>
      </w:pPr>
      <w:rPr>
        <w:rFonts w:hint="default"/>
        <w:sz w:val="22"/>
        <w:szCs w:val="22"/>
      </w:rPr>
    </w:lvl>
    <w:lvl w:ilvl="2">
      <w:start w:val="1"/>
      <w:numFmt w:val="decimal"/>
      <w:lvlText w:val="3.2.%3."/>
      <w:lvlJc w:val="left"/>
      <w:pPr>
        <w:ind w:left="1224" w:hanging="504"/>
      </w:pPr>
      <w:rPr>
        <w:rFonts w:ascii="Arial" w:hAnsi="Arial" w:cs="Arial" w:hint="default"/>
        <w:sz w:val="22"/>
        <w:szCs w:val="22"/>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59E4FA9"/>
    <w:multiLevelType w:val="multilevel"/>
    <w:tmpl w:val="859AFED8"/>
    <w:lvl w:ilvl="0">
      <w:start w:val="1"/>
      <w:numFmt w:val="decimal"/>
      <w:lvlText w:val="%1"/>
      <w:lvlJc w:val="left"/>
      <w:pPr>
        <w:ind w:left="720" w:hanging="72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2">
    <w:nsid w:val="57A80681"/>
    <w:multiLevelType w:val="multilevel"/>
    <w:tmpl w:val="BE2891BA"/>
    <w:lvl w:ilvl="0">
      <w:start w:val="2"/>
      <w:numFmt w:val="none"/>
      <w:lvlText w:val="4.1."/>
      <w:lvlJc w:val="left"/>
      <w:pPr>
        <w:ind w:left="360" w:hanging="360"/>
      </w:pPr>
      <w:rPr>
        <w:rFonts w:ascii="Arial" w:hAnsi="Arial" w:cs="Arial" w:hint="default"/>
        <w:sz w:val="22"/>
        <w:szCs w:val="22"/>
      </w:rPr>
    </w:lvl>
    <w:lvl w:ilvl="1">
      <w:start w:val="1"/>
      <w:numFmt w:val="decimal"/>
      <w:lvlText w:val="4.3.%2."/>
      <w:lvlJc w:val="left"/>
      <w:pPr>
        <w:ind w:left="792" w:hanging="432"/>
      </w:pPr>
      <w:rPr>
        <w:rFonts w:hint="default"/>
        <w:sz w:val="22"/>
        <w:szCs w:val="22"/>
      </w:rPr>
    </w:lvl>
    <w:lvl w:ilvl="2">
      <w:start w:val="1"/>
      <w:numFmt w:val="decimal"/>
      <w:lvlText w:val="3.2.%3."/>
      <w:lvlJc w:val="left"/>
      <w:pPr>
        <w:ind w:left="1224" w:hanging="504"/>
      </w:pPr>
      <w:rPr>
        <w:rFonts w:ascii="Arial" w:hAnsi="Arial" w:cs="Arial" w:hint="default"/>
        <w:sz w:val="22"/>
        <w:szCs w:val="22"/>
      </w:rPr>
    </w:lvl>
    <w:lvl w:ilvl="3">
      <w:start w:val="1"/>
      <w:numFmt w:val="decimal"/>
      <w:lvlText w:val="4.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BB362D"/>
    <w:multiLevelType w:val="multilevel"/>
    <w:tmpl w:val="12D864D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76967A8"/>
    <w:multiLevelType w:val="multilevel"/>
    <w:tmpl w:val="768EC0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CD2125B"/>
    <w:multiLevelType w:val="multilevel"/>
    <w:tmpl w:val="C622873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3F12C43"/>
    <w:multiLevelType w:val="multilevel"/>
    <w:tmpl w:val="BC9ACFF4"/>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CF811A8"/>
    <w:multiLevelType w:val="multilevel"/>
    <w:tmpl w:val="F3EEB8C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1004"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EB41DDD"/>
    <w:multiLevelType w:val="multilevel"/>
    <w:tmpl w:val="4D342E0E"/>
    <w:lvl w:ilvl="0">
      <w:start w:val="1"/>
      <w:numFmt w:val="decimal"/>
      <w:lvlText w:val="3.%1."/>
      <w:lvlJc w:val="left"/>
      <w:pPr>
        <w:ind w:left="360" w:hanging="360"/>
      </w:pPr>
      <w:rPr>
        <w:rFonts w:ascii="Arial" w:hAnsi="Arial" w:cs="Arial"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4A0511"/>
    <w:multiLevelType w:val="multilevel"/>
    <w:tmpl w:val="C6228738"/>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0"/>
  </w:num>
  <w:num w:numId="4">
    <w:abstractNumId w:val="11"/>
  </w:num>
  <w:num w:numId="5">
    <w:abstractNumId w:val="3"/>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1"/>
  </w:num>
  <w:num w:numId="10">
    <w:abstractNumId w:val="7"/>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6"/>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7"/>
  </w:num>
  <w:num w:numId="19">
    <w:abstractNumId w:val="16"/>
  </w:num>
  <w:num w:numId="20">
    <w:abstractNumId w:val="15"/>
  </w:num>
  <w:num w:numId="21">
    <w:abstractNumId w:val="19"/>
  </w:num>
  <w:num w:numId="22">
    <w:abstractNumId w:val="7"/>
    <w:lvlOverride w:ilvl="0">
      <w:lvl w:ilvl="0">
        <w:start w:val="2"/>
        <w:numFmt w:val="none"/>
        <w:lvlText w:val="3.2."/>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1.%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3">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1."/>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1.%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4">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5">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2.2.%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6">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none"/>
        <w:lvlText w:val="3.2.3."/>
        <w:lvlJc w:val="left"/>
        <w:pPr>
          <w:ind w:left="1071" w:hanging="357"/>
        </w:pPr>
        <w:rPr>
          <w:rFonts w:ascii="Arial" w:hAnsi="Arial" w:cs="Arial" w:hint="default"/>
          <w:sz w:val="22"/>
          <w:szCs w:val="22"/>
        </w:rPr>
      </w:lvl>
    </w:lvlOverride>
    <w:lvlOverride w:ilvl="3">
      <w:lvl w:ilvl="3">
        <w:start w:val="1"/>
        <w:numFmt w:val="decimal"/>
        <w:lvlText w:val="3.1.%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7">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8">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none"/>
        <w:lvlText w:val="3.2.4."/>
        <w:lvlJc w:val="left"/>
        <w:pPr>
          <w:ind w:left="1071" w:hanging="357"/>
        </w:pPr>
        <w:rPr>
          <w:rFonts w:ascii="Arial" w:hAnsi="Arial" w:cs="Arial" w:hint="default"/>
          <w:sz w:val="22"/>
          <w:szCs w:val="22"/>
        </w:rPr>
      </w:lvl>
    </w:lvlOverride>
    <w:lvlOverride w:ilvl="3">
      <w:lvl w:ilvl="3">
        <w:start w:val="1"/>
        <w:numFmt w:val="decimal"/>
        <w:lvlText w:val="3.1.%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none"/>
        <w:lvlText w:val="3.2.5."/>
        <w:lvlJc w:val="left"/>
        <w:pPr>
          <w:ind w:left="1071" w:hanging="357"/>
        </w:pPr>
        <w:rPr>
          <w:rFonts w:ascii="Arial" w:hAnsi="Arial" w:cs="Arial" w:hint="default"/>
          <w:sz w:val="22"/>
          <w:szCs w:val="22"/>
        </w:rPr>
      </w:lvl>
    </w:lvlOverride>
    <w:lvlOverride w:ilvl="3">
      <w:lvl w:ilvl="3">
        <w:start w:val="1"/>
        <w:numFmt w:val="decimal"/>
        <w:lvlText w:val="3.2.4.%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2.5.%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1">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none"/>
        <w:lvlText w:val="3.2.6."/>
        <w:lvlJc w:val="left"/>
        <w:pPr>
          <w:ind w:left="1071" w:hanging="357"/>
        </w:pPr>
        <w:rPr>
          <w:rFonts w:ascii="Arial" w:hAnsi="Arial" w:cs="Arial" w:hint="default"/>
          <w:sz w:val="22"/>
          <w:szCs w:val="22"/>
        </w:rPr>
      </w:lvl>
    </w:lvlOverride>
    <w:lvlOverride w:ilvl="3">
      <w:lvl w:ilvl="3">
        <w:start w:val="1"/>
        <w:numFmt w:val="decimal"/>
        <w:lvlText w:val="3.2.4.%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2">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none"/>
        <w:lvlText w:val="3.2.7."/>
        <w:lvlJc w:val="left"/>
        <w:pPr>
          <w:ind w:left="1071" w:hanging="357"/>
        </w:pPr>
        <w:rPr>
          <w:rFonts w:ascii="Arial" w:hAnsi="Arial" w:cs="Arial" w:hint="default"/>
          <w:sz w:val="22"/>
          <w:szCs w:val="22"/>
        </w:rPr>
      </w:lvl>
    </w:lvlOverride>
    <w:lvlOverride w:ilvl="3">
      <w:lvl w:ilvl="3">
        <w:start w:val="1"/>
        <w:numFmt w:val="decimal"/>
        <w:lvlText w:val="3.2.6.%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3">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2.7.%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4">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none"/>
        <w:lvlText w:val="3.2.8."/>
        <w:lvlJc w:val="left"/>
        <w:pPr>
          <w:ind w:left="1071" w:hanging="357"/>
        </w:pPr>
        <w:rPr>
          <w:rFonts w:ascii="Arial" w:hAnsi="Arial" w:cs="Arial" w:hint="default"/>
          <w:sz w:val="22"/>
          <w:szCs w:val="22"/>
        </w:rPr>
      </w:lvl>
    </w:lvlOverride>
    <w:lvlOverride w:ilvl="3">
      <w:lvl w:ilvl="3">
        <w:start w:val="1"/>
        <w:numFmt w:val="decimal"/>
        <w:lvlText w:val="3.2.6.%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5">
    <w:abstractNumId w:val="7"/>
    <w:lvlOverride w:ilvl="0">
      <w:lvl w:ilvl="0">
        <w:start w:val="2"/>
        <w:numFmt w:val="none"/>
        <w:lvlText w:val="3.1."/>
        <w:lvlJc w:val="left"/>
        <w:pPr>
          <w:ind w:left="357" w:hanging="357"/>
        </w:pPr>
        <w:rPr>
          <w:rFonts w:ascii="Arial" w:hAnsi="Arial" w:cs="Arial" w:hint="default"/>
          <w:sz w:val="22"/>
          <w:szCs w:val="22"/>
        </w:rPr>
      </w:lvl>
    </w:lvlOverride>
    <w:lvlOverride w:ilvl="1">
      <w:lvl w:ilvl="1">
        <w:start w:val="1"/>
        <w:numFmt w:val="none"/>
        <w:lvlText w:val="3.2.2."/>
        <w:lvlJc w:val="left"/>
        <w:pPr>
          <w:ind w:left="714" w:hanging="357"/>
        </w:pPr>
        <w:rPr>
          <w:rFonts w:hint="default"/>
          <w:sz w:val="22"/>
          <w:szCs w:val="22"/>
        </w:rPr>
      </w:lvl>
    </w:lvlOverride>
    <w:lvlOverride w:ilvl="2">
      <w:lvl w:ilvl="2">
        <w:start w:val="1"/>
        <w:numFmt w:val="decimal"/>
        <w:lvlText w:val="3.1.%3."/>
        <w:lvlJc w:val="left"/>
        <w:pPr>
          <w:ind w:left="1071" w:hanging="357"/>
        </w:pPr>
        <w:rPr>
          <w:rFonts w:ascii="Arial" w:hAnsi="Arial" w:cs="Arial" w:hint="default"/>
          <w:sz w:val="22"/>
          <w:szCs w:val="22"/>
        </w:rPr>
      </w:lvl>
    </w:lvlOverride>
    <w:lvlOverride w:ilvl="3">
      <w:lvl w:ilvl="3">
        <w:start w:val="1"/>
        <w:numFmt w:val="decimal"/>
        <w:lvlText w:val="3.2.8.%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6">
    <w:abstractNumId w:val="12"/>
    <w:lvlOverride w:ilvl="0">
      <w:lvl w:ilvl="0">
        <w:start w:val="2"/>
        <w:numFmt w:val="none"/>
        <w:lvlText w:val="4.2."/>
        <w:lvlJc w:val="left"/>
        <w:pPr>
          <w:ind w:left="360" w:hanging="360"/>
        </w:pPr>
        <w:rPr>
          <w:rFonts w:ascii="Arial" w:hAnsi="Arial" w:cs="Arial" w:hint="default"/>
          <w:sz w:val="22"/>
          <w:szCs w:val="22"/>
        </w:rPr>
      </w:lvl>
    </w:lvlOverride>
    <w:lvlOverride w:ilvl="1">
      <w:lvl w:ilvl="1">
        <w:start w:val="1"/>
        <w:numFmt w:val="decimal"/>
        <w:lvlText w:val="4.3.%2."/>
        <w:lvlJc w:val="left"/>
        <w:pPr>
          <w:ind w:left="792" w:hanging="432"/>
        </w:pPr>
        <w:rPr>
          <w:rFonts w:hint="default"/>
          <w:sz w:val="22"/>
          <w:szCs w:val="22"/>
        </w:rPr>
      </w:lvl>
    </w:lvlOverride>
    <w:lvlOverride w:ilvl="2">
      <w:lvl w:ilvl="2">
        <w:start w:val="1"/>
        <w:numFmt w:val="decimal"/>
        <w:lvlText w:val="3.2.%3."/>
        <w:lvlJc w:val="left"/>
        <w:pPr>
          <w:ind w:left="1224" w:hanging="504"/>
        </w:pPr>
        <w:rPr>
          <w:rFonts w:ascii="Arial" w:hAnsi="Arial" w:cs="Arial" w:hint="default"/>
          <w:sz w:val="22"/>
          <w:szCs w:val="22"/>
        </w:rPr>
      </w:lvl>
    </w:lvlOverride>
    <w:lvlOverride w:ilvl="3">
      <w:lvl w:ilvl="3">
        <w:start w:val="1"/>
        <w:numFmt w:val="decimal"/>
        <w:lvlText w:val="4.3.%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12"/>
    <w:lvlOverride w:ilvl="0">
      <w:lvl w:ilvl="0">
        <w:start w:val="2"/>
        <w:numFmt w:val="none"/>
        <w:lvlText w:val="4.3."/>
        <w:lvlJc w:val="left"/>
        <w:pPr>
          <w:ind w:left="360" w:hanging="360"/>
        </w:pPr>
        <w:rPr>
          <w:rFonts w:ascii="Arial" w:hAnsi="Arial" w:cs="Arial" w:hint="default"/>
          <w:sz w:val="22"/>
          <w:szCs w:val="22"/>
        </w:rPr>
      </w:lvl>
    </w:lvlOverride>
    <w:lvlOverride w:ilvl="1">
      <w:lvl w:ilvl="1">
        <w:start w:val="1"/>
        <w:numFmt w:val="decimal"/>
        <w:lvlText w:val="4.3.%2."/>
        <w:lvlJc w:val="left"/>
        <w:pPr>
          <w:ind w:left="792" w:hanging="432"/>
        </w:pPr>
        <w:rPr>
          <w:rFonts w:hint="default"/>
          <w:sz w:val="22"/>
          <w:szCs w:val="22"/>
        </w:rPr>
      </w:lvl>
    </w:lvlOverride>
    <w:lvlOverride w:ilvl="2">
      <w:lvl w:ilvl="2">
        <w:start w:val="1"/>
        <w:numFmt w:val="decimal"/>
        <w:lvlText w:val="3.2.%3."/>
        <w:lvlJc w:val="left"/>
        <w:pPr>
          <w:ind w:left="1224" w:hanging="504"/>
        </w:pPr>
        <w:rPr>
          <w:rFonts w:ascii="Arial" w:hAnsi="Arial" w:cs="Arial" w:hint="default"/>
          <w:sz w:val="22"/>
          <w:szCs w:val="22"/>
        </w:rPr>
      </w:lvl>
    </w:lvlOverride>
    <w:lvlOverride w:ilvl="3">
      <w:lvl w:ilvl="3">
        <w:start w:val="1"/>
        <w:numFmt w:val="decimal"/>
        <w:lvlText w:val="4.3.%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15"/>
    <w:rsid w:val="00001140"/>
    <w:rsid w:val="000264F6"/>
    <w:rsid w:val="00044236"/>
    <w:rsid w:val="00057C06"/>
    <w:rsid w:val="00057D9E"/>
    <w:rsid w:val="00064657"/>
    <w:rsid w:val="000672DA"/>
    <w:rsid w:val="000679B9"/>
    <w:rsid w:val="00076C4F"/>
    <w:rsid w:val="000948E3"/>
    <w:rsid w:val="000C4516"/>
    <w:rsid w:val="000D19D8"/>
    <w:rsid w:val="000D4DAC"/>
    <w:rsid w:val="000E2EDA"/>
    <w:rsid w:val="000E442C"/>
    <w:rsid w:val="000F5956"/>
    <w:rsid w:val="000F6674"/>
    <w:rsid w:val="00101CAE"/>
    <w:rsid w:val="00112EAD"/>
    <w:rsid w:val="001300AD"/>
    <w:rsid w:val="00135E13"/>
    <w:rsid w:val="00147638"/>
    <w:rsid w:val="0015097B"/>
    <w:rsid w:val="001544D9"/>
    <w:rsid w:val="001571BB"/>
    <w:rsid w:val="00163E1B"/>
    <w:rsid w:val="00186493"/>
    <w:rsid w:val="001B3E87"/>
    <w:rsid w:val="001B5FE0"/>
    <w:rsid w:val="001C78D1"/>
    <w:rsid w:val="001D1FBA"/>
    <w:rsid w:val="001E16D5"/>
    <w:rsid w:val="001E18FA"/>
    <w:rsid w:val="001E1EBE"/>
    <w:rsid w:val="001E3923"/>
    <w:rsid w:val="001E4B84"/>
    <w:rsid w:val="00210DD1"/>
    <w:rsid w:val="002114AA"/>
    <w:rsid w:val="0021349B"/>
    <w:rsid w:val="00213E67"/>
    <w:rsid w:val="00216B84"/>
    <w:rsid w:val="00232D70"/>
    <w:rsid w:val="00237D45"/>
    <w:rsid w:val="0025268B"/>
    <w:rsid w:val="00253EA9"/>
    <w:rsid w:val="002623A7"/>
    <w:rsid w:val="002673CA"/>
    <w:rsid w:val="0027207A"/>
    <w:rsid w:val="002D06AB"/>
    <w:rsid w:val="002E1167"/>
    <w:rsid w:val="002E3252"/>
    <w:rsid w:val="00312274"/>
    <w:rsid w:val="00323E3F"/>
    <w:rsid w:val="00324B28"/>
    <w:rsid w:val="0033640E"/>
    <w:rsid w:val="0034013A"/>
    <w:rsid w:val="00356856"/>
    <w:rsid w:val="00363F9F"/>
    <w:rsid w:val="00371A64"/>
    <w:rsid w:val="003739E4"/>
    <w:rsid w:val="00387524"/>
    <w:rsid w:val="00391875"/>
    <w:rsid w:val="003938B3"/>
    <w:rsid w:val="003944CE"/>
    <w:rsid w:val="00395828"/>
    <w:rsid w:val="003B4B15"/>
    <w:rsid w:val="003C1C81"/>
    <w:rsid w:val="003C7B75"/>
    <w:rsid w:val="003D1712"/>
    <w:rsid w:val="003D1A9B"/>
    <w:rsid w:val="00400D22"/>
    <w:rsid w:val="00406256"/>
    <w:rsid w:val="004115D1"/>
    <w:rsid w:val="00415AF3"/>
    <w:rsid w:val="00415F2F"/>
    <w:rsid w:val="00422C90"/>
    <w:rsid w:val="00446DF3"/>
    <w:rsid w:val="00456754"/>
    <w:rsid w:val="00460CD8"/>
    <w:rsid w:val="00464BC5"/>
    <w:rsid w:val="0046799D"/>
    <w:rsid w:val="00467E02"/>
    <w:rsid w:val="0047498B"/>
    <w:rsid w:val="004E10D8"/>
    <w:rsid w:val="00510100"/>
    <w:rsid w:val="00532958"/>
    <w:rsid w:val="00560CB3"/>
    <w:rsid w:val="00572D10"/>
    <w:rsid w:val="00576C5F"/>
    <w:rsid w:val="00582615"/>
    <w:rsid w:val="005832FD"/>
    <w:rsid w:val="00590BD4"/>
    <w:rsid w:val="00590DEE"/>
    <w:rsid w:val="005966AE"/>
    <w:rsid w:val="00597653"/>
    <w:rsid w:val="005A628F"/>
    <w:rsid w:val="005A68DC"/>
    <w:rsid w:val="005C144F"/>
    <w:rsid w:val="005C4F6B"/>
    <w:rsid w:val="005E0090"/>
    <w:rsid w:val="00604981"/>
    <w:rsid w:val="00607E3A"/>
    <w:rsid w:val="006138C8"/>
    <w:rsid w:val="006350EF"/>
    <w:rsid w:val="0064473D"/>
    <w:rsid w:val="00654964"/>
    <w:rsid w:val="0068724B"/>
    <w:rsid w:val="006931EB"/>
    <w:rsid w:val="00696CAB"/>
    <w:rsid w:val="006A0948"/>
    <w:rsid w:val="006A1FD4"/>
    <w:rsid w:val="006A24D7"/>
    <w:rsid w:val="006C07CE"/>
    <w:rsid w:val="006E128A"/>
    <w:rsid w:val="007311EB"/>
    <w:rsid w:val="007337AB"/>
    <w:rsid w:val="00741C6A"/>
    <w:rsid w:val="00773053"/>
    <w:rsid w:val="00781646"/>
    <w:rsid w:val="00783ACA"/>
    <w:rsid w:val="007959DD"/>
    <w:rsid w:val="007B0791"/>
    <w:rsid w:val="007C305B"/>
    <w:rsid w:val="007F2544"/>
    <w:rsid w:val="007F6E35"/>
    <w:rsid w:val="00803603"/>
    <w:rsid w:val="008066C5"/>
    <w:rsid w:val="00806EB3"/>
    <w:rsid w:val="00813BDF"/>
    <w:rsid w:val="008166DF"/>
    <w:rsid w:val="00832C21"/>
    <w:rsid w:val="00836DBC"/>
    <w:rsid w:val="0083721B"/>
    <w:rsid w:val="00847A33"/>
    <w:rsid w:val="008749B5"/>
    <w:rsid w:val="0088152C"/>
    <w:rsid w:val="00887563"/>
    <w:rsid w:val="00893FBE"/>
    <w:rsid w:val="008A0EE7"/>
    <w:rsid w:val="008E2178"/>
    <w:rsid w:val="008F1104"/>
    <w:rsid w:val="008F6507"/>
    <w:rsid w:val="008F73A4"/>
    <w:rsid w:val="00923669"/>
    <w:rsid w:val="00927144"/>
    <w:rsid w:val="00935422"/>
    <w:rsid w:val="009453B3"/>
    <w:rsid w:val="00946318"/>
    <w:rsid w:val="00951144"/>
    <w:rsid w:val="00955769"/>
    <w:rsid w:val="00956E34"/>
    <w:rsid w:val="009804E9"/>
    <w:rsid w:val="009941E2"/>
    <w:rsid w:val="009E40FA"/>
    <w:rsid w:val="009E6C68"/>
    <w:rsid w:val="009F0033"/>
    <w:rsid w:val="00A011DF"/>
    <w:rsid w:val="00A06653"/>
    <w:rsid w:val="00A1064E"/>
    <w:rsid w:val="00A31F82"/>
    <w:rsid w:val="00A35236"/>
    <w:rsid w:val="00A35CA2"/>
    <w:rsid w:val="00A43CF3"/>
    <w:rsid w:val="00A460F6"/>
    <w:rsid w:val="00A509DF"/>
    <w:rsid w:val="00A75347"/>
    <w:rsid w:val="00A818E9"/>
    <w:rsid w:val="00A95A8A"/>
    <w:rsid w:val="00A97488"/>
    <w:rsid w:val="00AA386F"/>
    <w:rsid w:val="00AA658F"/>
    <w:rsid w:val="00AB65C4"/>
    <w:rsid w:val="00AD0B89"/>
    <w:rsid w:val="00AD1DF0"/>
    <w:rsid w:val="00AD496D"/>
    <w:rsid w:val="00AE6382"/>
    <w:rsid w:val="00AF25B2"/>
    <w:rsid w:val="00B171FD"/>
    <w:rsid w:val="00B22544"/>
    <w:rsid w:val="00B27E99"/>
    <w:rsid w:val="00B32F73"/>
    <w:rsid w:val="00B33467"/>
    <w:rsid w:val="00B336C9"/>
    <w:rsid w:val="00B57900"/>
    <w:rsid w:val="00B61BF2"/>
    <w:rsid w:val="00B7704D"/>
    <w:rsid w:val="00BA44D6"/>
    <w:rsid w:val="00BA7CED"/>
    <w:rsid w:val="00BC6AD5"/>
    <w:rsid w:val="00BE7B7F"/>
    <w:rsid w:val="00BE7BA1"/>
    <w:rsid w:val="00BF4BD5"/>
    <w:rsid w:val="00C0326D"/>
    <w:rsid w:val="00C05633"/>
    <w:rsid w:val="00C14B0D"/>
    <w:rsid w:val="00C20869"/>
    <w:rsid w:val="00C236A3"/>
    <w:rsid w:val="00C446DE"/>
    <w:rsid w:val="00C521CC"/>
    <w:rsid w:val="00C56DF3"/>
    <w:rsid w:val="00C57DE9"/>
    <w:rsid w:val="00C65D08"/>
    <w:rsid w:val="00C73F7B"/>
    <w:rsid w:val="00C9795E"/>
    <w:rsid w:val="00CB3D47"/>
    <w:rsid w:val="00CC003E"/>
    <w:rsid w:val="00CC3E6A"/>
    <w:rsid w:val="00CC55A7"/>
    <w:rsid w:val="00CC6A6A"/>
    <w:rsid w:val="00CE2274"/>
    <w:rsid w:val="00CF6BFA"/>
    <w:rsid w:val="00D366DB"/>
    <w:rsid w:val="00D447F8"/>
    <w:rsid w:val="00D921AE"/>
    <w:rsid w:val="00DA409B"/>
    <w:rsid w:val="00DB34E5"/>
    <w:rsid w:val="00DB4B51"/>
    <w:rsid w:val="00DB541C"/>
    <w:rsid w:val="00DD07A7"/>
    <w:rsid w:val="00DD15FB"/>
    <w:rsid w:val="00DE0F47"/>
    <w:rsid w:val="00E04E27"/>
    <w:rsid w:val="00E15C5A"/>
    <w:rsid w:val="00E15EB6"/>
    <w:rsid w:val="00E32C1A"/>
    <w:rsid w:val="00E47A4C"/>
    <w:rsid w:val="00E611B1"/>
    <w:rsid w:val="00E67684"/>
    <w:rsid w:val="00E7303F"/>
    <w:rsid w:val="00EB18C7"/>
    <w:rsid w:val="00EC61E5"/>
    <w:rsid w:val="00EE3D07"/>
    <w:rsid w:val="00EE57B2"/>
    <w:rsid w:val="00EE6A94"/>
    <w:rsid w:val="00EF43DC"/>
    <w:rsid w:val="00F009E4"/>
    <w:rsid w:val="00F172AD"/>
    <w:rsid w:val="00F31ACE"/>
    <w:rsid w:val="00F36884"/>
    <w:rsid w:val="00F400F3"/>
    <w:rsid w:val="00F45C5E"/>
    <w:rsid w:val="00F46D71"/>
    <w:rsid w:val="00F52425"/>
    <w:rsid w:val="00F542A7"/>
    <w:rsid w:val="00F548CC"/>
    <w:rsid w:val="00F712C3"/>
    <w:rsid w:val="00F75028"/>
    <w:rsid w:val="00F8160C"/>
    <w:rsid w:val="00F84E0C"/>
    <w:rsid w:val="00F907B0"/>
    <w:rsid w:val="00FA1534"/>
    <w:rsid w:val="00FA7B0C"/>
    <w:rsid w:val="00FC1E42"/>
    <w:rsid w:val="00FD63C5"/>
    <w:rsid w:val="00FE2C2F"/>
    <w:rsid w:val="00FE4171"/>
    <w:rsid w:val="00FE43FE"/>
    <w:rsid w:val="00FE617C"/>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F2"/>
    <w:pPr>
      <w:jc w:val="both"/>
    </w:pPr>
    <w:rPr>
      <w:rFonts w:ascii="Arial" w:hAnsi="Arial"/>
      <w:color w:val="000000" w:themeColor="text1"/>
    </w:rPr>
  </w:style>
  <w:style w:type="paragraph" w:styleId="Heading1">
    <w:name w:val="heading 1"/>
    <w:basedOn w:val="Normal"/>
    <w:next w:val="Normal"/>
    <w:link w:val="Heading1Char"/>
    <w:uiPriority w:val="9"/>
    <w:qFormat/>
    <w:rsid w:val="000D19D8"/>
    <w:pPr>
      <w:keepNext/>
      <w:keepLines/>
      <w:spacing w:before="240" w:after="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9D8"/>
    <w:rPr>
      <w:rFonts w:ascii="Arial" w:eastAsiaTheme="majorEastAsia" w:hAnsi="Arial" w:cstheme="majorBidi"/>
      <w:b/>
      <w:color w:val="000000" w:themeColor="text1"/>
      <w:sz w:val="24"/>
      <w:szCs w:val="32"/>
    </w:rPr>
  </w:style>
  <w:style w:type="paragraph" w:styleId="ListParagraph">
    <w:name w:val="List Paragraph"/>
    <w:aliases w:val="IBL List Paragraph,Дэд гарчиг,Paragraph,List Paragraph1,Bullets,List Paragraph Num"/>
    <w:basedOn w:val="Normal"/>
    <w:link w:val="ListParagraphChar"/>
    <w:uiPriority w:val="34"/>
    <w:qFormat/>
    <w:rsid w:val="001B5FE0"/>
    <w:pPr>
      <w:spacing w:after="0" w:line="240" w:lineRule="auto"/>
      <w:ind w:left="720"/>
      <w:contextualSpacing/>
      <w:jc w:val="left"/>
    </w:pPr>
    <w:rPr>
      <w:rFonts w:ascii="Arial Mon" w:eastAsia="Times New Roman" w:hAnsi="Arial Mon" w:cs="Times New Roman"/>
      <w:color w:val="auto"/>
      <w:sz w:val="24"/>
      <w:szCs w:val="24"/>
    </w:rPr>
  </w:style>
  <w:style w:type="paragraph" w:styleId="FootnoteText">
    <w:name w:val="footnote text"/>
    <w:basedOn w:val="Normal"/>
    <w:link w:val="FootnoteTextChar"/>
    <w:uiPriority w:val="99"/>
    <w:unhideWhenUsed/>
    <w:rsid w:val="001B5FE0"/>
    <w:pPr>
      <w:spacing w:after="0" w:line="240" w:lineRule="auto"/>
      <w:jc w:val="left"/>
    </w:pPr>
    <w:rPr>
      <w:rFonts w:ascii="Arial Mon" w:eastAsia="Times New Roman" w:hAnsi="Arial Mon" w:cs="Times New Roman"/>
      <w:color w:val="auto"/>
      <w:sz w:val="24"/>
      <w:szCs w:val="24"/>
      <w:lang w:val="x-none" w:eastAsia="x-none"/>
    </w:rPr>
  </w:style>
  <w:style w:type="character" w:customStyle="1" w:styleId="FootnoteTextChar">
    <w:name w:val="Footnote Text Char"/>
    <w:basedOn w:val="DefaultParagraphFont"/>
    <w:link w:val="FootnoteText"/>
    <w:uiPriority w:val="99"/>
    <w:rsid w:val="001B5FE0"/>
    <w:rPr>
      <w:rFonts w:ascii="Arial Mon" w:eastAsia="Times New Roman" w:hAnsi="Arial Mon" w:cs="Times New Roman"/>
      <w:sz w:val="24"/>
      <w:szCs w:val="24"/>
      <w:lang w:val="x-none" w:eastAsia="x-none"/>
    </w:rPr>
  </w:style>
  <w:style w:type="character" w:styleId="FootnoteReference">
    <w:name w:val="footnote reference"/>
    <w:uiPriority w:val="99"/>
    <w:unhideWhenUsed/>
    <w:rsid w:val="001B5FE0"/>
    <w:rPr>
      <w:vertAlign w:val="superscript"/>
    </w:rPr>
  </w:style>
  <w:style w:type="character" w:customStyle="1" w:styleId="ListParagraphChar">
    <w:name w:val="List Paragraph Char"/>
    <w:aliases w:val="IBL List Paragraph Char,Дэд гарчиг Char,Paragraph Char,List Paragraph1 Char,Bullets Char,List Paragraph Num Char"/>
    <w:link w:val="ListParagraph"/>
    <w:uiPriority w:val="34"/>
    <w:locked/>
    <w:rsid w:val="001B5FE0"/>
    <w:rPr>
      <w:rFonts w:ascii="Arial Mon" w:eastAsia="Times New Roman" w:hAnsi="Arial Mon" w:cs="Times New Roman"/>
      <w:sz w:val="24"/>
      <w:szCs w:val="24"/>
    </w:rPr>
  </w:style>
  <w:style w:type="paragraph" w:styleId="NormalWeb">
    <w:name w:val="Normal (Web)"/>
    <w:basedOn w:val="Normal"/>
    <w:uiPriority w:val="99"/>
    <w:semiHidden/>
    <w:unhideWhenUsed/>
    <w:rsid w:val="00163E1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diumGrid1-Accent21">
    <w:name w:val="Medium Grid 1 - Accent 21"/>
    <w:basedOn w:val="Normal"/>
    <w:qFormat/>
    <w:rsid w:val="00836DBC"/>
    <w:pPr>
      <w:spacing w:after="0" w:line="240" w:lineRule="auto"/>
      <w:ind w:left="720"/>
    </w:pPr>
    <w:rPr>
      <w:rFonts w:ascii="Calibri" w:eastAsia="Times New Roman" w:hAnsi="Calibri" w:cs="Calibri"/>
      <w:noProof/>
      <w:color w:val="auto"/>
      <w:sz w:val="20"/>
      <w:szCs w:val="20"/>
      <w:lang w:val="ms-MY"/>
    </w:rPr>
  </w:style>
  <w:style w:type="paragraph" w:customStyle="1" w:styleId="ColorfulList-Accent11">
    <w:name w:val="Colorful List - Accent 11"/>
    <w:basedOn w:val="Normal"/>
    <w:rsid w:val="00806EB3"/>
    <w:pPr>
      <w:spacing w:after="0" w:line="240" w:lineRule="auto"/>
      <w:ind w:left="720"/>
    </w:pPr>
    <w:rPr>
      <w:rFonts w:ascii="Calibri" w:eastAsia="Times New Roman" w:hAnsi="Calibri" w:cs="Calibri"/>
      <w:noProof/>
      <w:color w:val="auto"/>
      <w:sz w:val="20"/>
      <w:szCs w:val="20"/>
      <w:lang w:val="ms-MY"/>
    </w:rPr>
  </w:style>
  <w:style w:type="paragraph" w:styleId="BalloonText">
    <w:name w:val="Balloon Text"/>
    <w:basedOn w:val="Normal"/>
    <w:link w:val="BalloonTextChar"/>
    <w:uiPriority w:val="99"/>
    <w:semiHidden/>
    <w:unhideWhenUsed/>
    <w:rsid w:val="00583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2FD"/>
    <w:rPr>
      <w:rFonts w:ascii="Segoe UI" w:hAnsi="Segoe UI" w:cs="Segoe UI"/>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F2"/>
    <w:pPr>
      <w:jc w:val="both"/>
    </w:pPr>
    <w:rPr>
      <w:rFonts w:ascii="Arial" w:hAnsi="Arial"/>
      <w:color w:val="000000" w:themeColor="text1"/>
    </w:rPr>
  </w:style>
  <w:style w:type="paragraph" w:styleId="Heading1">
    <w:name w:val="heading 1"/>
    <w:basedOn w:val="Normal"/>
    <w:next w:val="Normal"/>
    <w:link w:val="Heading1Char"/>
    <w:uiPriority w:val="9"/>
    <w:qFormat/>
    <w:rsid w:val="000D19D8"/>
    <w:pPr>
      <w:keepNext/>
      <w:keepLines/>
      <w:spacing w:before="240" w:after="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9D8"/>
    <w:rPr>
      <w:rFonts w:ascii="Arial" w:eastAsiaTheme="majorEastAsia" w:hAnsi="Arial" w:cstheme="majorBidi"/>
      <w:b/>
      <w:color w:val="000000" w:themeColor="text1"/>
      <w:sz w:val="24"/>
      <w:szCs w:val="32"/>
    </w:rPr>
  </w:style>
  <w:style w:type="paragraph" w:styleId="ListParagraph">
    <w:name w:val="List Paragraph"/>
    <w:aliases w:val="IBL List Paragraph,Дэд гарчиг,Paragraph,List Paragraph1,Bullets,List Paragraph Num"/>
    <w:basedOn w:val="Normal"/>
    <w:link w:val="ListParagraphChar"/>
    <w:uiPriority w:val="34"/>
    <w:qFormat/>
    <w:rsid w:val="001B5FE0"/>
    <w:pPr>
      <w:spacing w:after="0" w:line="240" w:lineRule="auto"/>
      <w:ind w:left="720"/>
      <w:contextualSpacing/>
      <w:jc w:val="left"/>
    </w:pPr>
    <w:rPr>
      <w:rFonts w:ascii="Arial Mon" w:eastAsia="Times New Roman" w:hAnsi="Arial Mon" w:cs="Times New Roman"/>
      <w:color w:val="auto"/>
      <w:sz w:val="24"/>
      <w:szCs w:val="24"/>
    </w:rPr>
  </w:style>
  <w:style w:type="paragraph" w:styleId="FootnoteText">
    <w:name w:val="footnote text"/>
    <w:basedOn w:val="Normal"/>
    <w:link w:val="FootnoteTextChar"/>
    <w:uiPriority w:val="99"/>
    <w:unhideWhenUsed/>
    <w:rsid w:val="001B5FE0"/>
    <w:pPr>
      <w:spacing w:after="0" w:line="240" w:lineRule="auto"/>
      <w:jc w:val="left"/>
    </w:pPr>
    <w:rPr>
      <w:rFonts w:ascii="Arial Mon" w:eastAsia="Times New Roman" w:hAnsi="Arial Mon" w:cs="Times New Roman"/>
      <w:color w:val="auto"/>
      <w:sz w:val="24"/>
      <w:szCs w:val="24"/>
      <w:lang w:val="x-none" w:eastAsia="x-none"/>
    </w:rPr>
  </w:style>
  <w:style w:type="character" w:customStyle="1" w:styleId="FootnoteTextChar">
    <w:name w:val="Footnote Text Char"/>
    <w:basedOn w:val="DefaultParagraphFont"/>
    <w:link w:val="FootnoteText"/>
    <w:uiPriority w:val="99"/>
    <w:rsid w:val="001B5FE0"/>
    <w:rPr>
      <w:rFonts w:ascii="Arial Mon" w:eastAsia="Times New Roman" w:hAnsi="Arial Mon" w:cs="Times New Roman"/>
      <w:sz w:val="24"/>
      <w:szCs w:val="24"/>
      <w:lang w:val="x-none" w:eastAsia="x-none"/>
    </w:rPr>
  </w:style>
  <w:style w:type="character" w:styleId="FootnoteReference">
    <w:name w:val="footnote reference"/>
    <w:uiPriority w:val="99"/>
    <w:unhideWhenUsed/>
    <w:rsid w:val="001B5FE0"/>
    <w:rPr>
      <w:vertAlign w:val="superscript"/>
    </w:rPr>
  </w:style>
  <w:style w:type="character" w:customStyle="1" w:styleId="ListParagraphChar">
    <w:name w:val="List Paragraph Char"/>
    <w:aliases w:val="IBL List Paragraph Char,Дэд гарчиг Char,Paragraph Char,List Paragraph1 Char,Bullets Char,List Paragraph Num Char"/>
    <w:link w:val="ListParagraph"/>
    <w:uiPriority w:val="34"/>
    <w:locked/>
    <w:rsid w:val="001B5FE0"/>
    <w:rPr>
      <w:rFonts w:ascii="Arial Mon" w:eastAsia="Times New Roman" w:hAnsi="Arial Mon" w:cs="Times New Roman"/>
      <w:sz w:val="24"/>
      <w:szCs w:val="24"/>
    </w:rPr>
  </w:style>
  <w:style w:type="paragraph" w:styleId="NormalWeb">
    <w:name w:val="Normal (Web)"/>
    <w:basedOn w:val="Normal"/>
    <w:uiPriority w:val="99"/>
    <w:semiHidden/>
    <w:unhideWhenUsed/>
    <w:rsid w:val="00163E1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diumGrid1-Accent21">
    <w:name w:val="Medium Grid 1 - Accent 21"/>
    <w:basedOn w:val="Normal"/>
    <w:qFormat/>
    <w:rsid w:val="00836DBC"/>
    <w:pPr>
      <w:spacing w:after="0" w:line="240" w:lineRule="auto"/>
      <w:ind w:left="720"/>
    </w:pPr>
    <w:rPr>
      <w:rFonts w:ascii="Calibri" w:eastAsia="Times New Roman" w:hAnsi="Calibri" w:cs="Calibri"/>
      <w:noProof/>
      <w:color w:val="auto"/>
      <w:sz w:val="20"/>
      <w:szCs w:val="20"/>
      <w:lang w:val="ms-MY"/>
    </w:rPr>
  </w:style>
  <w:style w:type="paragraph" w:customStyle="1" w:styleId="ColorfulList-Accent11">
    <w:name w:val="Colorful List - Accent 11"/>
    <w:basedOn w:val="Normal"/>
    <w:rsid w:val="00806EB3"/>
    <w:pPr>
      <w:spacing w:after="0" w:line="240" w:lineRule="auto"/>
      <w:ind w:left="720"/>
    </w:pPr>
    <w:rPr>
      <w:rFonts w:ascii="Calibri" w:eastAsia="Times New Roman" w:hAnsi="Calibri" w:cs="Calibri"/>
      <w:noProof/>
      <w:color w:val="auto"/>
      <w:sz w:val="20"/>
      <w:szCs w:val="20"/>
      <w:lang w:val="ms-MY"/>
    </w:rPr>
  </w:style>
  <w:style w:type="paragraph" w:styleId="BalloonText">
    <w:name w:val="Balloon Text"/>
    <w:basedOn w:val="Normal"/>
    <w:link w:val="BalloonTextChar"/>
    <w:uiPriority w:val="99"/>
    <w:semiHidden/>
    <w:unhideWhenUsed/>
    <w:rsid w:val="00583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2FD"/>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4910">
      <w:bodyDiv w:val="1"/>
      <w:marLeft w:val="0"/>
      <w:marRight w:val="0"/>
      <w:marTop w:val="0"/>
      <w:marBottom w:val="0"/>
      <w:divBdr>
        <w:top w:val="none" w:sz="0" w:space="0" w:color="auto"/>
        <w:left w:val="none" w:sz="0" w:space="0" w:color="auto"/>
        <w:bottom w:val="none" w:sz="0" w:space="0" w:color="auto"/>
        <w:right w:val="none" w:sz="0" w:space="0" w:color="auto"/>
      </w:divBdr>
    </w:div>
    <w:div w:id="415635228">
      <w:bodyDiv w:val="1"/>
      <w:marLeft w:val="0"/>
      <w:marRight w:val="0"/>
      <w:marTop w:val="0"/>
      <w:marBottom w:val="0"/>
      <w:divBdr>
        <w:top w:val="none" w:sz="0" w:space="0" w:color="auto"/>
        <w:left w:val="none" w:sz="0" w:space="0" w:color="auto"/>
        <w:bottom w:val="none" w:sz="0" w:space="0" w:color="auto"/>
        <w:right w:val="none" w:sz="0" w:space="0" w:color="auto"/>
      </w:divBdr>
    </w:div>
    <w:div w:id="1115444780">
      <w:bodyDiv w:val="1"/>
      <w:marLeft w:val="0"/>
      <w:marRight w:val="0"/>
      <w:marTop w:val="0"/>
      <w:marBottom w:val="0"/>
      <w:divBdr>
        <w:top w:val="none" w:sz="0" w:space="0" w:color="auto"/>
        <w:left w:val="none" w:sz="0" w:space="0" w:color="auto"/>
        <w:bottom w:val="none" w:sz="0" w:space="0" w:color="auto"/>
        <w:right w:val="none" w:sz="0" w:space="0" w:color="auto"/>
      </w:divBdr>
    </w:div>
    <w:div w:id="1242563985">
      <w:bodyDiv w:val="1"/>
      <w:marLeft w:val="0"/>
      <w:marRight w:val="0"/>
      <w:marTop w:val="0"/>
      <w:marBottom w:val="0"/>
      <w:divBdr>
        <w:top w:val="none" w:sz="0" w:space="0" w:color="auto"/>
        <w:left w:val="none" w:sz="0" w:space="0" w:color="auto"/>
        <w:bottom w:val="none" w:sz="0" w:space="0" w:color="auto"/>
        <w:right w:val="none" w:sz="0" w:space="0" w:color="auto"/>
      </w:divBdr>
    </w:div>
    <w:div w:id="1504394068">
      <w:bodyDiv w:val="1"/>
      <w:marLeft w:val="0"/>
      <w:marRight w:val="0"/>
      <w:marTop w:val="0"/>
      <w:marBottom w:val="0"/>
      <w:divBdr>
        <w:top w:val="none" w:sz="0" w:space="0" w:color="auto"/>
        <w:left w:val="none" w:sz="0" w:space="0" w:color="auto"/>
        <w:bottom w:val="none" w:sz="0" w:space="0" w:color="auto"/>
        <w:right w:val="none" w:sz="0" w:space="0" w:color="auto"/>
      </w:divBdr>
    </w:div>
    <w:div w:id="1702902854">
      <w:bodyDiv w:val="1"/>
      <w:marLeft w:val="0"/>
      <w:marRight w:val="0"/>
      <w:marTop w:val="0"/>
      <w:marBottom w:val="0"/>
      <w:divBdr>
        <w:top w:val="none" w:sz="0" w:space="0" w:color="auto"/>
        <w:left w:val="none" w:sz="0" w:space="0" w:color="auto"/>
        <w:bottom w:val="none" w:sz="0" w:space="0" w:color="auto"/>
        <w:right w:val="none" w:sz="0" w:space="0" w:color="auto"/>
      </w:divBdr>
    </w:div>
    <w:div w:id="1811551532">
      <w:bodyDiv w:val="1"/>
      <w:marLeft w:val="0"/>
      <w:marRight w:val="0"/>
      <w:marTop w:val="0"/>
      <w:marBottom w:val="0"/>
      <w:divBdr>
        <w:top w:val="none" w:sz="0" w:space="0" w:color="auto"/>
        <w:left w:val="none" w:sz="0" w:space="0" w:color="auto"/>
        <w:bottom w:val="none" w:sz="0" w:space="0" w:color="auto"/>
        <w:right w:val="none" w:sz="0" w:space="0" w:color="auto"/>
      </w:divBdr>
    </w:div>
    <w:div w:id="18882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8DA5-06F2-4106-A458-23575105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Bayarmaa.KH</dc:creator>
  <cp:lastModifiedBy>Enkhtsetseg Dagva</cp:lastModifiedBy>
  <cp:revision>2</cp:revision>
  <cp:lastPrinted>2018-03-12T08:10:00Z</cp:lastPrinted>
  <dcterms:created xsi:type="dcterms:W3CDTF">2018-11-01T07:08:00Z</dcterms:created>
  <dcterms:modified xsi:type="dcterms:W3CDTF">2018-11-01T07:08:00Z</dcterms:modified>
</cp:coreProperties>
</file>